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F5" w:rsidRPr="005A4312" w:rsidRDefault="00465F3D" w:rsidP="00C849D7">
      <w:pPr>
        <w:jc w:val="center"/>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6pt;margin-top:-3.55pt;width:247.8pt;height:24.8pt;z-index:251666432;mso-position-horizontal-relative:text;mso-position-vertical-relative:text;mso-width-relative:page;mso-height-relative:page">
            <v:imagedata r:id="rId9" o:title="OC-PURPLE-TEXT"/>
            <w10:wrap type="topAndBottom"/>
          </v:shape>
        </w:pict>
      </w:r>
      <w:r>
        <w:rPr>
          <w:noProof/>
        </w:rPr>
        <w:pict>
          <v:shape id="_x0000_s1026" type="#_x0000_t75" style="position:absolute;left:0;text-align:left;margin-left:372.2pt;margin-top:-23.4pt;width:101.2pt;height:73.8pt;z-index:251664384;mso-position-horizontal-relative:text;mso-position-vertical-relative:text;mso-width-relative:page;mso-height-relative:page">
            <v:imagedata r:id="rId10" o:title="Make the FIRST Break the LAST-FLS"/>
            <w10:wrap type="topAndBottom"/>
          </v:shape>
        </w:pict>
      </w:r>
      <w:r w:rsidR="00455FCF">
        <w:rPr>
          <w:noProof/>
          <w:lang w:val="en-CA" w:eastAsia="en-CA"/>
        </w:rPr>
        <mc:AlternateContent>
          <mc:Choice Requires="wps">
            <w:drawing>
              <wp:anchor distT="0" distB="0" distL="114300" distR="114300" simplePos="0" relativeHeight="251662336" behindDoc="0" locked="0" layoutInCell="1" allowOverlap="1" wp14:anchorId="0C6E2C17" wp14:editId="799E3190">
                <wp:simplePos x="0" y="0"/>
                <wp:positionH relativeFrom="column">
                  <wp:posOffset>5844540</wp:posOffset>
                </wp:positionH>
                <wp:positionV relativeFrom="paragraph">
                  <wp:posOffset>-1224280</wp:posOffset>
                </wp:positionV>
                <wp:extent cx="182880" cy="198120"/>
                <wp:effectExtent l="0" t="0" r="7620" b="0"/>
                <wp:wrapNone/>
                <wp:docPr id="3" name="Rectangle 3"/>
                <wp:cNvGraphicFramePr/>
                <a:graphic xmlns:a="http://schemas.openxmlformats.org/drawingml/2006/main">
                  <a:graphicData uri="http://schemas.microsoft.com/office/word/2010/wordprocessingShape">
                    <wps:wsp>
                      <wps:cNvSpPr/>
                      <wps:spPr>
                        <a:xfrm>
                          <a:off x="0" y="0"/>
                          <a:ext cx="182880" cy="198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60.2pt;margin-top:-96.4pt;width:14.4pt;height:15.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" fillcolor="white [3212]" stroked="f" strokeweight="1pt"/>
            </w:pict>
          </mc:Fallback>
        </mc:AlternateContent>
      </w:r>
      <w:r w:rsidR="006444F5" w:rsidRPr="005A4312">
        <w:rPr>
          <w:b/>
          <w:sz w:val="32"/>
          <w:szCs w:val="32"/>
        </w:rPr>
        <w:t xml:space="preserve">Appendix </w:t>
      </w:r>
      <w:r w:rsidR="00967099">
        <w:rPr>
          <w:b/>
          <w:sz w:val="32"/>
          <w:szCs w:val="32"/>
        </w:rPr>
        <w:t>E</w:t>
      </w:r>
    </w:p>
    <w:p w:rsidR="00967099" w:rsidRPr="00967099" w:rsidRDefault="00967099" w:rsidP="00967099">
      <w:pPr>
        <w:keepNext/>
        <w:spacing w:before="240" w:after="60" w:line="240" w:lineRule="auto"/>
        <w:jc w:val="center"/>
        <w:outlineLvl w:val="0"/>
        <w:rPr>
          <w:rFonts w:ascii="Calibri" w:eastAsia="Times New Roman" w:hAnsi="Calibri" w:cs="Times New Roman"/>
          <w:b/>
          <w:bCs/>
          <w:kern w:val="32"/>
          <w:sz w:val="32"/>
          <w:szCs w:val="32"/>
          <w:lang w:val="en-US"/>
        </w:rPr>
      </w:pPr>
      <w:bookmarkStart w:id="0" w:name="_Toc322082873"/>
      <w:r w:rsidRPr="00967099">
        <w:rPr>
          <w:rFonts w:ascii="Calibri" w:eastAsia="Times New Roman" w:hAnsi="Calibri" w:cs="Times New Roman"/>
          <w:b/>
          <w:bCs/>
          <w:kern w:val="32"/>
          <w:sz w:val="32"/>
          <w:szCs w:val="32"/>
          <w:lang w:val="en-US"/>
        </w:rPr>
        <w:t>Generic Fracture Liaison Service business plan template</w:t>
      </w:r>
      <w:bookmarkStart w:id="1" w:name="_GoBack"/>
      <w:bookmarkEnd w:id="0"/>
      <w:bookmarkEnd w:id="1"/>
    </w:p>
    <w:p w:rsidR="00967099" w:rsidRPr="00967099" w:rsidRDefault="00967099" w:rsidP="00967099">
      <w:pPr>
        <w:spacing w:before="240" w:after="0" w:line="240" w:lineRule="auto"/>
        <w:rPr>
          <w:rFonts w:ascii="Calibri" w:eastAsia="Times New Roman" w:hAnsi="Calibri" w:cs="Times New Roman"/>
          <w:b/>
          <w:sz w:val="28"/>
          <w:szCs w:val="24"/>
          <w:lang w:val="en-GB"/>
        </w:rPr>
      </w:pPr>
      <w:r w:rsidRPr="00967099">
        <w:rPr>
          <w:rFonts w:ascii="Calibri" w:eastAsia="Times New Roman" w:hAnsi="Calibri" w:cs="Times New Roman"/>
          <w:b/>
          <w:sz w:val="28"/>
          <w:szCs w:val="24"/>
          <w:lang w:val="en-GB"/>
        </w:rPr>
        <w:t>Executive Summary</w:t>
      </w:r>
    </w:p>
    <w:p w:rsidR="00967099" w:rsidRPr="00967099" w:rsidRDefault="00967099" w:rsidP="00967099">
      <w:pPr>
        <w:pBdr>
          <w:top w:val="single" w:sz="4" w:space="1" w:color="auto"/>
          <w:left w:val="single" w:sz="4" w:space="4" w:color="auto"/>
          <w:bottom w:val="single" w:sz="4" w:space="1" w:color="auto"/>
          <w:right w:val="single" w:sz="4" w:space="4" w:color="auto"/>
        </w:pBdr>
        <w:shd w:val="clear" w:color="auto" w:fill="F2F2F2"/>
        <w:spacing w:before="240" w:after="0" w:line="240" w:lineRule="auto"/>
        <w:jc w:val="both"/>
        <w:rPr>
          <w:rFonts w:ascii="Calibri" w:eastAsia="Times New Roman" w:hAnsi="Calibri" w:cs="Times New Roman"/>
          <w:b/>
          <w:szCs w:val="24"/>
          <w:lang w:val="en-GB"/>
        </w:rPr>
      </w:pPr>
      <w:r w:rsidRPr="00967099">
        <w:rPr>
          <w:rFonts w:ascii="Calibri" w:eastAsia="Times New Roman" w:hAnsi="Calibri" w:cs="Times New Roman"/>
          <w:b/>
          <w:szCs w:val="24"/>
          <w:lang w:val="en-GB"/>
        </w:rPr>
        <w:t>Fracture Liaison Services improve quality of care and save costs by reducing unscheduled emergency admissions for hip fractures and the incidence of other fragility fractures</w:t>
      </w:r>
    </w:p>
    <w:p w:rsidR="00967099" w:rsidRPr="00967099" w:rsidRDefault="00967099" w:rsidP="00967099">
      <w:pPr>
        <w:numPr>
          <w:ilvl w:val="0"/>
          <w:numId w:val="18"/>
        </w:numPr>
        <w:spacing w:before="240" w:after="120" w:line="240" w:lineRule="auto"/>
        <w:ind w:hanging="357"/>
        <w:jc w:val="both"/>
        <w:rPr>
          <w:rFonts w:ascii="Calibri" w:eastAsia="Times New Roman" w:hAnsi="Calibri" w:cs="Times New Roman"/>
          <w:szCs w:val="24"/>
          <w:lang w:val="en-GB"/>
        </w:rPr>
      </w:pPr>
      <w:r w:rsidRPr="00967099">
        <w:rPr>
          <w:rFonts w:ascii="Calibri" w:eastAsia="Times New Roman" w:hAnsi="Calibri" w:cs="Times New Roman"/>
          <w:b/>
          <w:color w:val="FF0000"/>
          <w:szCs w:val="24"/>
          <w:lang w:val="en-GB"/>
        </w:rPr>
        <w:t>XXX</w:t>
      </w:r>
      <w:r w:rsidRPr="00967099">
        <w:rPr>
          <w:rFonts w:ascii="Calibri" w:eastAsia="Times New Roman" w:hAnsi="Calibri" w:cs="Times New Roman"/>
          <w:szCs w:val="24"/>
          <w:lang w:val="en-GB"/>
        </w:rPr>
        <w:t xml:space="preserve"> patients from [</w:t>
      </w:r>
      <w:r w:rsidRPr="00967099">
        <w:rPr>
          <w:rFonts w:ascii="Calibri" w:eastAsia="Times New Roman" w:hAnsi="Calibri" w:cs="Times New Roman"/>
          <w:b/>
          <w:color w:val="FF0000"/>
          <w:szCs w:val="24"/>
          <w:lang w:val="en-GB"/>
        </w:rPr>
        <w:t>Insert locality/healthcare system</w:t>
      </w:r>
      <w:r w:rsidRPr="00967099">
        <w:rPr>
          <w:rFonts w:ascii="Calibri" w:eastAsia="Times New Roman" w:hAnsi="Calibri" w:cs="Times New Roman"/>
          <w:szCs w:val="24"/>
          <w:lang w:val="en-GB"/>
        </w:rPr>
        <w:t>] presented with a hip fracture to [</w:t>
      </w:r>
      <w:r w:rsidRPr="00967099">
        <w:rPr>
          <w:rFonts w:ascii="Calibri" w:eastAsia="Times New Roman" w:hAnsi="Calibri" w:cs="Times New Roman"/>
          <w:b/>
          <w:color w:val="FF0000"/>
          <w:szCs w:val="24"/>
          <w:lang w:val="en-GB"/>
        </w:rPr>
        <w:t>Insert hospital(s)/facility</w:t>
      </w:r>
      <w:r w:rsidRPr="00967099">
        <w:rPr>
          <w:rFonts w:ascii="Calibri" w:eastAsia="Times New Roman" w:hAnsi="Calibri" w:cs="Times New Roman"/>
          <w:szCs w:val="24"/>
          <w:lang w:val="en-GB"/>
        </w:rPr>
        <w:t xml:space="preserve">] in </w:t>
      </w:r>
      <w:r w:rsidR="0043035F">
        <w:rPr>
          <w:rFonts w:ascii="Calibri" w:eastAsia="Times New Roman" w:hAnsi="Calibri" w:cs="Times New Roman"/>
          <w:szCs w:val="24"/>
          <w:lang w:val="en-GB"/>
        </w:rPr>
        <w:t xml:space="preserve">the </w:t>
      </w:r>
      <w:r w:rsidRPr="00967099">
        <w:rPr>
          <w:rFonts w:ascii="Calibri" w:eastAsia="Times New Roman" w:hAnsi="Calibri" w:cs="Times New Roman"/>
          <w:szCs w:val="24"/>
          <w:lang w:val="en-GB"/>
        </w:rPr>
        <w:t>year</w:t>
      </w:r>
      <w:r w:rsidRPr="00967099">
        <w:rPr>
          <w:rFonts w:ascii="Calibri" w:eastAsia="Times New Roman" w:hAnsi="Calibri" w:cs="Times New Roman"/>
          <w:color w:val="FF0000"/>
          <w:szCs w:val="24"/>
          <w:lang w:val="en-GB"/>
        </w:rPr>
        <w:t xml:space="preserve"> </w:t>
      </w:r>
      <w:r w:rsidRPr="00967099">
        <w:rPr>
          <w:rFonts w:ascii="Calibri" w:eastAsia="Times New Roman" w:hAnsi="Calibri" w:cs="Times New Roman"/>
          <w:b/>
          <w:color w:val="FF0000"/>
          <w:szCs w:val="24"/>
          <w:lang w:val="en-GB"/>
        </w:rPr>
        <w:t>20ZZ</w:t>
      </w:r>
      <w:r w:rsidRPr="00967099">
        <w:rPr>
          <w:rFonts w:ascii="Calibri" w:eastAsia="Times New Roman" w:hAnsi="Calibri" w:cs="Times New Roman"/>
          <w:szCs w:val="24"/>
          <w:lang w:val="en-GB"/>
        </w:rPr>
        <w:t xml:space="preserve"> incurring an annual cost of </w:t>
      </w:r>
      <w:r w:rsidRPr="00967099">
        <w:rPr>
          <w:rFonts w:ascii="Calibri" w:eastAsia="Times New Roman" w:hAnsi="Calibri" w:cs="Times New Roman"/>
          <w:b/>
          <w:color w:val="FF0000"/>
          <w:szCs w:val="24"/>
          <w:lang w:val="en-GB"/>
        </w:rPr>
        <w:t>$(Y</w:t>
      </w:r>
      <w:proofErr w:type="gramStart"/>
      <w:r w:rsidRPr="00967099">
        <w:rPr>
          <w:rFonts w:ascii="Calibri" w:eastAsia="Times New Roman" w:hAnsi="Calibri" w:cs="Times New Roman"/>
          <w:b/>
          <w:color w:val="FF0000"/>
          <w:szCs w:val="24"/>
          <w:lang w:val="en-GB"/>
        </w:rPr>
        <w:t>)Y,YYY,YYY</w:t>
      </w:r>
      <w:proofErr w:type="gramEnd"/>
      <w:r w:rsidR="0043035F">
        <w:rPr>
          <w:rFonts w:ascii="Calibri" w:eastAsia="Times New Roman" w:hAnsi="Calibri" w:cs="Times New Roman"/>
          <w:b/>
          <w:szCs w:val="24"/>
          <w:lang w:val="en-GB"/>
        </w:rPr>
        <w:t>.</w:t>
      </w:r>
    </w:p>
    <w:p w:rsidR="00967099" w:rsidRPr="00967099" w:rsidRDefault="00967099" w:rsidP="00967099">
      <w:pPr>
        <w:numPr>
          <w:ilvl w:val="0"/>
          <w:numId w:val="18"/>
        </w:numPr>
        <w:spacing w:after="120" w:line="240" w:lineRule="auto"/>
        <w:ind w:hanging="357"/>
        <w:jc w:val="both"/>
        <w:rPr>
          <w:rFonts w:ascii="Calibri" w:eastAsia="Times New Roman" w:hAnsi="Calibri" w:cs="Times New Roman"/>
          <w:szCs w:val="24"/>
          <w:lang w:val="en-GB"/>
        </w:rPr>
      </w:pPr>
      <w:r w:rsidRPr="00967099">
        <w:rPr>
          <w:rFonts w:ascii="Calibri" w:eastAsia="Times New Roman" w:hAnsi="Calibri" w:cs="Times New Roman"/>
          <w:szCs w:val="24"/>
          <w:lang w:val="en-GB"/>
        </w:rPr>
        <w:t xml:space="preserve">Half of hip fracture patients </w:t>
      </w:r>
      <w:r w:rsidR="0043035F">
        <w:rPr>
          <w:rFonts w:ascii="Calibri" w:eastAsia="Times New Roman" w:hAnsi="Calibri" w:cs="Times New Roman"/>
          <w:szCs w:val="24"/>
          <w:lang w:val="en-GB"/>
        </w:rPr>
        <w:t xml:space="preserve">have already </w:t>
      </w:r>
      <w:r w:rsidRPr="00967099">
        <w:rPr>
          <w:rFonts w:ascii="Calibri" w:eastAsia="Times New Roman" w:hAnsi="Calibri" w:cs="Times New Roman"/>
          <w:szCs w:val="24"/>
          <w:lang w:val="en-GB"/>
        </w:rPr>
        <w:t>suffer</w:t>
      </w:r>
      <w:r w:rsidR="0043035F">
        <w:rPr>
          <w:rFonts w:ascii="Calibri" w:eastAsia="Times New Roman" w:hAnsi="Calibri" w:cs="Times New Roman"/>
          <w:szCs w:val="24"/>
          <w:lang w:val="en-GB"/>
        </w:rPr>
        <w:t>ed</w:t>
      </w:r>
      <w:r w:rsidRPr="00967099">
        <w:rPr>
          <w:rFonts w:ascii="Calibri" w:eastAsia="Times New Roman" w:hAnsi="Calibri" w:cs="Times New Roman"/>
          <w:szCs w:val="24"/>
          <w:lang w:val="en-GB"/>
        </w:rPr>
        <w:t xml:space="preserve"> a </w:t>
      </w:r>
      <w:r w:rsidR="0043035F">
        <w:rPr>
          <w:rFonts w:ascii="Calibri" w:eastAsia="Times New Roman" w:hAnsi="Calibri" w:cs="Times New Roman"/>
          <w:szCs w:val="24"/>
          <w:lang w:val="en-GB"/>
        </w:rPr>
        <w:t xml:space="preserve">previous </w:t>
      </w:r>
      <w:r w:rsidRPr="00967099">
        <w:rPr>
          <w:rFonts w:ascii="Calibri" w:eastAsia="Times New Roman" w:hAnsi="Calibri" w:cs="Times New Roman"/>
          <w:szCs w:val="24"/>
          <w:lang w:val="en-GB"/>
        </w:rPr>
        <w:t>fracture of the</w:t>
      </w:r>
      <w:r w:rsidR="0043035F">
        <w:rPr>
          <w:rFonts w:ascii="Calibri" w:eastAsia="Times New Roman" w:hAnsi="Calibri" w:cs="Times New Roman"/>
          <w:szCs w:val="24"/>
          <w:lang w:val="en-GB"/>
        </w:rPr>
        <w:t>ir other</w:t>
      </w:r>
      <w:r w:rsidRPr="00967099">
        <w:rPr>
          <w:rFonts w:ascii="Calibri" w:eastAsia="Times New Roman" w:hAnsi="Calibri" w:cs="Times New Roman"/>
          <w:szCs w:val="24"/>
          <w:lang w:val="en-GB"/>
        </w:rPr>
        <w:t xml:space="preserve"> hip, wrist, </w:t>
      </w:r>
      <w:proofErr w:type="spellStart"/>
      <w:r w:rsidRPr="00967099">
        <w:rPr>
          <w:rFonts w:ascii="Calibri" w:eastAsia="Times New Roman" w:hAnsi="Calibri" w:cs="Times New Roman"/>
          <w:szCs w:val="24"/>
          <w:lang w:val="en-GB"/>
        </w:rPr>
        <w:t>humerus</w:t>
      </w:r>
      <w:proofErr w:type="spellEnd"/>
      <w:r w:rsidRPr="00967099">
        <w:rPr>
          <w:rFonts w:ascii="Calibri" w:eastAsia="Times New Roman" w:hAnsi="Calibri" w:cs="Times New Roman"/>
          <w:szCs w:val="24"/>
          <w:lang w:val="en-GB"/>
        </w:rPr>
        <w:t xml:space="preserve"> or other skeletal sites prior to breaking their hip</w:t>
      </w:r>
      <w:r w:rsidRPr="00967099">
        <w:rPr>
          <w:rFonts w:ascii="Calibri" w:eastAsia="Times New Roman" w:hAnsi="Calibri" w:cs="Times New Roman"/>
          <w:noProof/>
          <w:szCs w:val="24"/>
          <w:vertAlign w:val="superscript"/>
          <w:lang w:val="en-GB"/>
        </w:rPr>
        <w:t>1-4</w:t>
      </w:r>
      <w:r w:rsidR="0043035F">
        <w:rPr>
          <w:rFonts w:ascii="Calibri" w:eastAsia="Times New Roman" w:hAnsi="Calibri" w:cs="Times New Roman"/>
          <w:noProof/>
          <w:szCs w:val="24"/>
          <w:lang w:val="en-GB"/>
        </w:rPr>
        <w:t>.</w:t>
      </w:r>
    </w:p>
    <w:p w:rsidR="00967099" w:rsidRPr="00967099" w:rsidRDefault="00967099" w:rsidP="00967099">
      <w:pPr>
        <w:numPr>
          <w:ilvl w:val="0"/>
          <w:numId w:val="18"/>
        </w:numPr>
        <w:spacing w:after="120" w:line="240" w:lineRule="auto"/>
        <w:ind w:hanging="357"/>
        <w:jc w:val="both"/>
        <w:rPr>
          <w:rFonts w:ascii="Calibri" w:eastAsia="Times New Roman" w:hAnsi="Calibri" w:cs="Times New Roman"/>
          <w:szCs w:val="24"/>
          <w:lang w:val="en-GB"/>
        </w:rPr>
      </w:pPr>
      <w:r w:rsidRPr="00967099">
        <w:rPr>
          <w:rFonts w:ascii="Calibri" w:eastAsia="Times New Roman" w:hAnsi="Calibri" w:cs="Times New Roman"/>
          <w:szCs w:val="24"/>
          <w:lang w:val="en-GB"/>
        </w:rPr>
        <w:t xml:space="preserve">Approved osteoporosis treatments have the potential to halve </w:t>
      </w:r>
      <w:r w:rsidR="0043035F">
        <w:rPr>
          <w:rFonts w:ascii="Calibri" w:eastAsia="Times New Roman" w:hAnsi="Calibri" w:cs="Times New Roman"/>
          <w:szCs w:val="24"/>
          <w:lang w:val="en-GB"/>
        </w:rPr>
        <w:t xml:space="preserve">the incidence of </w:t>
      </w:r>
      <w:r w:rsidRPr="00967099">
        <w:rPr>
          <w:rFonts w:ascii="Calibri" w:eastAsia="Times New Roman" w:hAnsi="Calibri" w:cs="Times New Roman"/>
          <w:szCs w:val="24"/>
          <w:lang w:val="en-GB"/>
        </w:rPr>
        <w:t xml:space="preserve">secondary hip fracture if </w:t>
      </w:r>
      <w:r w:rsidR="0043035F">
        <w:rPr>
          <w:rFonts w:ascii="Calibri" w:eastAsia="Times New Roman" w:hAnsi="Calibri" w:cs="Times New Roman"/>
          <w:szCs w:val="24"/>
          <w:lang w:val="en-GB"/>
        </w:rPr>
        <w:t xml:space="preserve">they are </w:t>
      </w:r>
      <w:r w:rsidRPr="00967099">
        <w:rPr>
          <w:rFonts w:ascii="Calibri" w:eastAsia="Times New Roman" w:hAnsi="Calibri" w:cs="Times New Roman"/>
          <w:szCs w:val="24"/>
          <w:lang w:val="en-GB"/>
        </w:rPr>
        <w:t>initiated when patients present with their first fragility fracture</w:t>
      </w:r>
      <w:r w:rsidRPr="00967099">
        <w:rPr>
          <w:rFonts w:ascii="Calibri" w:eastAsia="Times New Roman" w:hAnsi="Calibri" w:cs="Times New Roman"/>
          <w:noProof/>
          <w:szCs w:val="24"/>
          <w:vertAlign w:val="superscript"/>
          <w:lang w:val="en-GB"/>
        </w:rPr>
        <w:t>5-14</w:t>
      </w:r>
      <w:r w:rsidR="0043035F">
        <w:rPr>
          <w:rFonts w:ascii="Calibri" w:eastAsia="Times New Roman" w:hAnsi="Calibri" w:cs="Times New Roman"/>
          <w:noProof/>
          <w:szCs w:val="24"/>
          <w:lang w:val="en-GB"/>
        </w:rPr>
        <w:t>.</w:t>
      </w:r>
    </w:p>
    <w:p w:rsidR="00967099" w:rsidRPr="00967099" w:rsidRDefault="00967099" w:rsidP="00967099">
      <w:pPr>
        <w:numPr>
          <w:ilvl w:val="0"/>
          <w:numId w:val="18"/>
        </w:numPr>
        <w:spacing w:after="120" w:line="240" w:lineRule="auto"/>
        <w:ind w:hanging="357"/>
        <w:jc w:val="both"/>
        <w:rPr>
          <w:rFonts w:ascii="Calibri" w:eastAsia="Times New Roman" w:hAnsi="Calibri" w:cs="Times New Roman"/>
          <w:szCs w:val="24"/>
          <w:lang w:val="en-GB"/>
        </w:rPr>
      </w:pPr>
      <w:r w:rsidRPr="00967099">
        <w:rPr>
          <w:rFonts w:ascii="Calibri" w:eastAsia="Times New Roman" w:hAnsi="Calibri" w:cs="Times New Roman"/>
          <w:szCs w:val="24"/>
          <w:lang w:val="en-GB"/>
        </w:rPr>
        <w:t>National guidance in Canada calls for routine assessment and osteoporosis treatment, where appropriate, for patients that have suffered fragility fractures</w:t>
      </w:r>
      <w:r w:rsidRPr="00967099">
        <w:rPr>
          <w:rFonts w:ascii="Calibri" w:eastAsia="Times New Roman" w:hAnsi="Calibri" w:cs="Times New Roman"/>
          <w:noProof/>
          <w:szCs w:val="24"/>
          <w:vertAlign w:val="superscript"/>
          <w:lang w:val="en-GB"/>
        </w:rPr>
        <w:t>15</w:t>
      </w:r>
      <w:r w:rsidR="0043035F">
        <w:rPr>
          <w:rFonts w:ascii="Calibri" w:eastAsia="Times New Roman" w:hAnsi="Calibri" w:cs="Times New Roman"/>
          <w:noProof/>
          <w:szCs w:val="24"/>
          <w:lang w:val="en-GB"/>
        </w:rPr>
        <w:t>.</w:t>
      </w:r>
    </w:p>
    <w:p w:rsidR="00967099" w:rsidRPr="00967099" w:rsidRDefault="00967099" w:rsidP="00967099">
      <w:pPr>
        <w:numPr>
          <w:ilvl w:val="0"/>
          <w:numId w:val="18"/>
        </w:numPr>
        <w:spacing w:after="120" w:line="240" w:lineRule="auto"/>
        <w:ind w:hanging="357"/>
        <w:jc w:val="both"/>
        <w:rPr>
          <w:rFonts w:ascii="Calibri" w:eastAsia="Times New Roman" w:hAnsi="Calibri" w:cs="Times New Roman"/>
          <w:szCs w:val="24"/>
          <w:lang w:val="en-GB"/>
        </w:rPr>
      </w:pPr>
      <w:r w:rsidRPr="00967099">
        <w:rPr>
          <w:rFonts w:ascii="Calibri" w:eastAsia="Times New Roman" w:hAnsi="Calibri" w:cs="Times New Roman"/>
          <w:szCs w:val="24"/>
          <w:lang w:val="en-GB"/>
        </w:rPr>
        <w:t>Numerous surveys conducted in Canada at the national level</w:t>
      </w:r>
      <w:r w:rsidRPr="00967099">
        <w:rPr>
          <w:rFonts w:ascii="Calibri" w:eastAsia="Times New Roman" w:hAnsi="Calibri" w:cs="Times New Roman"/>
          <w:noProof/>
          <w:szCs w:val="24"/>
          <w:vertAlign w:val="superscript"/>
          <w:lang w:val="en-GB"/>
        </w:rPr>
        <w:t>16, 17</w:t>
      </w:r>
      <w:hyperlink w:anchor="_ENREF_17" w:tooltip="National Committee for Quality Assurance, 2012 #263" w:history="1"/>
      <w:hyperlink w:anchor="_ENREF_19" w:tooltip="National Committee for Quality Assurance, 2012 #125" w:history="1"/>
      <w:r w:rsidRPr="00967099">
        <w:rPr>
          <w:rFonts w:ascii="Calibri" w:eastAsia="Times New Roman" w:hAnsi="Calibri" w:cs="Times New Roman"/>
          <w:szCs w:val="24"/>
          <w:lang w:val="en-GB"/>
        </w:rPr>
        <w:t>, provincial level</w:t>
      </w:r>
      <w:r w:rsidRPr="00967099">
        <w:rPr>
          <w:rFonts w:ascii="Calibri" w:eastAsia="Times New Roman" w:hAnsi="Calibri" w:cs="Times New Roman"/>
          <w:noProof/>
          <w:szCs w:val="24"/>
          <w:vertAlign w:val="superscript"/>
          <w:lang w:val="en-GB"/>
        </w:rPr>
        <w:t>18-24</w:t>
      </w:r>
      <w:hyperlink w:anchor="_ENREF_17" w:tooltip="Andrade, 2003 #6" w:history="1"/>
      <w:r w:rsidRPr="00967099">
        <w:rPr>
          <w:rFonts w:ascii="Calibri" w:eastAsia="Times New Roman" w:hAnsi="Calibri" w:cs="Times New Roman"/>
          <w:szCs w:val="24"/>
          <w:lang w:val="en-GB"/>
        </w:rPr>
        <w:t>, and in individual organizations</w:t>
      </w:r>
      <w:r w:rsidRPr="00967099">
        <w:rPr>
          <w:rFonts w:ascii="Calibri" w:eastAsia="Times New Roman" w:hAnsi="Calibri" w:cs="Times New Roman"/>
          <w:noProof/>
          <w:szCs w:val="24"/>
          <w:vertAlign w:val="superscript"/>
          <w:lang w:val="en-GB"/>
        </w:rPr>
        <w:t>25-35</w:t>
      </w:r>
      <w:r w:rsidRPr="00967099">
        <w:rPr>
          <w:rFonts w:ascii="Calibri" w:eastAsia="Times New Roman" w:hAnsi="Calibri" w:cs="Times New Roman"/>
          <w:szCs w:val="24"/>
          <w:lang w:val="en-GB"/>
        </w:rPr>
        <w:t xml:space="preserve"> have documented a significant and persistent post-fr</w:t>
      </w:r>
      <w:r w:rsidR="0043035F">
        <w:rPr>
          <w:rFonts w:ascii="Calibri" w:eastAsia="Times New Roman" w:hAnsi="Calibri" w:cs="Times New Roman"/>
          <w:szCs w:val="24"/>
          <w:lang w:val="en-GB"/>
        </w:rPr>
        <w:t xml:space="preserve">acture osteoporosis care gap across </w:t>
      </w:r>
      <w:r w:rsidRPr="00967099">
        <w:rPr>
          <w:rFonts w:ascii="Calibri" w:eastAsia="Times New Roman" w:hAnsi="Calibri" w:cs="Times New Roman"/>
          <w:szCs w:val="24"/>
          <w:lang w:val="en-GB"/>
        </w:rPr>
        <w:t xml:space="preserve">Canada which has </w:t>
      </w:r>
      <w:r w:rsidR="0043035F">
        <w:rPr>
          <w:rFonts w:ascii="Calibri" w:eastAsia="Times New Roman" w:hAnsi="Calibri" w:cs="Times New Roman"/>
          <w:szCs w:val="24"/>
          <w:lang w:val="en-GB"/>
        </w:rPr>
        <w:t xml:space="preserve">also </w:t>
      </w:r>
      <w:r w:rsidRPr="00967099">
        <w:rPr>
          <w:rFonts w:ascii="Calibri" w:eastAsia="Times New Roman" w:hAnsi="Calibri" w:cs="Times New Roman"/>
          <w:szCs w:val="24"/>
          <w:lang w:val="en-GB"/>
        </w:rPr>
        <w:t>been reported throughout the world</w:t>
      </w:r>
      <w:r w:rsidRPr="00967099">
        <w:rPr>
          <w:rFonts w:ascii="Calibri" w:eastAsia="Times New Roman" w:hAnsi="Calibri" w:cs="Times New Roman"/>
          <w:noProof/>
          <w:szCs w:val="24"/>
          <w:vertAlign w:val="superscript"/>
          <w:lang w:val="en-GB"/>
        </w:rPr>
        <w:t>36-39</w:t>
      </w:r>
      <w:r w:rsidRPr="00967099">
        <w:rPr>
          <w:rFonts w:ascii="Calibri" w:eastAsia="Times New Roman" w:hAnsi="Calibri" w:cs="Times New Roman"/>
          <w:szCs w:val="24"/>
          <w:lang w:val="en-GB"/>
        </w:rPr>
        <w:t>:</w:t>
      </w:r>
    </w:p>
    <w:p w:rsidR="00967099" w:rsidRPr="00967099" w:rsidRDefault="00967099" w:rsidP="00967099">
      <w:pPr>
        <w:numPr>
          <w:ilvl w:val="1"/>
          <w:numId w:val="18"/>
        </w:numPr>
        <w:spacing w:after="120" w:line="240" w:lineRule="auto"/>
        <w:jc w:val="both"/>
        <w:rPr>
          <w:rFonts w:ascii="Calibri" w:eastAsia="Times New Roman" w:hAnsi="Calibri" w:cs="Times New Roman"/>
          <w:b/>
          <w:szCs w:val="24"/>
          <w:lang w:val="en-GB"/>
        </w:rPr>
      </w:pPr>
      <w:r w:rsidRPr="00967099">
        <w:rPr>
          <w:rFonts w:ascii="Calibri" w:eastAsia="Times New Roman" w:hAnsi="Calibri" w:cs="Times New Roman"/>
          <w:b/>
          <w:szCs w:val="24"/>
          <w:lang w:val="en-GB"/>
        </w:rPr>
        <w:t xml:space="preserve">80% of Canadian fragility fracture patients </w:t>
      </w:r>
      <w:r w:rsidRPr="00967099">
        <w:rPr>
          <w:rFonts w:ascii="Calibri" w:eastAsia="Times New Roman" w:hAnsi="Calibri" w:cs="Times New Roman"/>
          <w:b/>
          <w:szCs w:val="24"/>
          <w:u w:val="single"/>
          <w:lang w:val="en-GB"/>
        </w:rPr>
        <w:t>do not</w:t>
      </w:r>
      <w:r w:rsidRPr="00967099">
        <w:rPr>
          <w:rFonts w:ascii="Calibri" w:eastAsia="Times New Roman" w:hAnsi="Calibri" w:cs="Times New Roman"/>
          <w:b/>
          <w:szCs w:val="24"/>
          <w:lang w:val="en-GB"/>
        </w:rPr>
        <w:t xml:space="preserve"> receive osteoporosis assessment and/or treatment after their fracture</w:t>
      </w:r>
    </w:p>
    <w:p w:rsidR="00967099" w:rsidRPr="00967099" w:rsidRDefault="0043035F" w:rsidP="00967099">
      <w:pPr>
        <w:numPr>
          <w:ilvl w:val="0"/>
          <w:numId w:val="18"/>
        </w:numPr>
        <w:spacing w:before="240" w:after="0" w:line="240" w:lineRule="auto"/>
        <w:jc w:val="both"/>
        <w:rPr>
          <w:rFonts w:ascii="Calibri" w:eastAsia="Times New Roman" w:hAnsi="Calibri" w:cs="Times New Roman"/>
          <w:szCs w:val="24"/>
          <w:lang w:val="en-GB"/>
        </w:rPr>
      </w:pPr>
      <w:r>
        <w:rPr>
          <w:rFonts w:ascii="Calibri" w:eastAsia="Times New Roman" w:hAnsi="Calibri" w:cs="Times New Roman"/>
          <w:szCs w:val="24"/>
          <w:lang w:val="en-GB"/>
        </w:rPr>
        <w:t xml:space="preserve">Fracture Liaison Services (3i models) </w:t>
      </w:r>
      <w:r w:rsidR="00967099" w:rsidRPr="00967099">
        <w:rPr>
          <w:rFonts w:ascii="Calibri" w:eastAsia="Times New Roman" w:hAnsi="Calibri" w:cs="Times New Roman"/>
          <w:szCs w:val="24"/>
          <w:lang w:val="en-GB"/>
        </w:rPr>
        <w:t>are endorsed by Osteoporosis Canada as the optimal model of care to eliminate the post-fracture osteoporosis care gap by ensuring that all fragility fracture sufferers receive the secondary preventive care they need</w:t>
      </w:r>
      <w:r w:rsidR="00967099" w:rsidRPr="00967099">
        <w:rPr>
          <w:rFonts w:ascii="Calibri" w:eastAsia="Times New Roman" w:hAnsi="Calibri" w:cs="Times New Roman"/>
          <w:noProof/>
          <w:szCs w:val="24"/>
          <w:vertAlign w:val="superscript"/>
          <w:lang w:val="en-GB"/>
        </w:rPr>
        <w:t>40</w:t>
      </w:r>
    </w:p>
    <w:p w:rsidR="00967099" w:rsidRPr="00967099" w:rsidRDefault="0043035F" w:rsidP="00967099">
      <w:pPr>
        <w:numPr>
          <w:ilvl w:val="0"/>
          <w:numId w:val="18"/>
        </w:numPr>
        <w:spacing w:before="240" w:after="0" w:line="240" w:lineRule="auto"/>
        <w:jc w:val="both"/>
        <w:rPr>
          <w:rFonts w:ascii="Calibri" w:eastAsia="Times New Roman" w:hAnsi="Calibri" w:cs="Times New Roman"/>
          <w:szCs w:val="24"/>
          <w:lang w:val="en-GB"/>
        </w:rPr>
      </w:pPr>
      <w:r>
        <w:rPr>
          <w:rFonts w:ascii="Calibri" w:eastAsia="Times New Roman" w:hAnsi="Calibri" w:cs="Times New Roman"/>
          <w:szCs w:val="24"/>
          <w:lang w:val="en-GB"/>
        </w:rPr>
        <w:t>Fracture Liaison Services (</w:t>
      </w:r>
      <w:r w:rsidR="00967099" w:rsidRPr="00967099">
        <w:rPr>
          <w:rFonts w:ascii="Calibri" w:eastAsia="Times New Roman" w:hAnsi="Calibri" w:cs="Times New Roman"/>
          <w:szCs w:val="24"/>
          <w:lang w:val="en-GB"/>
        </w:rPr>
        <w:t>FLS</w:t>
      </w:r>
      <w:r>
        <w:rPr>
          <w:rFonts w:ascii="Calibri" w:eastAsia="Times New Roman" w:hAnsi="Calibri" w:cs="Times New Roman"/>
          <w:szCs w:val="24"/>
          <w:lang w:val="en-GB"/>
        </w:rPr>
        <w:t>)</w:t>
      </w:r>
      <w:r w:rsidR="00967099" w:rsidRPr="00967099">
        <w:rPr>
          <w:rFonts w:ascii="Calibri" w:eastAsia="Times New Roman" w:hAnsi="Calibri" w:cs="Times New Roman"/>
          <w:szCs w:val="24"/>
          <w:lang w:val="en-GB"/>
        </w:rPr>
        <w:t xml:space="preserve"> have also been recognised by the U.S. Surgeon General</w:t>
      </w:r>
      <w:r w:rsidR="00967099" w:rsidRPr="00967099">
        <w:rPr>
          <w:rFonts w:ascii="Calibri" w:eastAsia="Times New Roman" w:hAnsi="Calibri" w:cs="Times New Roman"/>
          <w:noProof/>
          <w:szCs w:val="24"/>
          <w:vertAlign w:val="superscript"/>
          <w:lang w:val="en-GB"/>
        </w:rPr>
        <w:t>41</w:t>
      </w:r>
      <w:r w:rsidR="00967099" w:rsidRPr="00967099">
        <w:rPr>
          <w:rFonts w:ascii="Calibri" w:eastAsia="Times New Roman" w:hAnsi="Calibri" w:cs="Times New Roman"/>
          <w:szCs w:val="24"/>
          <w:lang w:val="en-GB"/>
        </w:rPr>
        <w:t>, the American Orthopaedic Association</w:t>
      </w:r>
      <w:r w:rsidR="00967099" w:rsidRPr="00967099">
        <w:rPr>
          <w:rFonts w:ascii="Calibri" w:eastAsia="Times New Roman" w:hAnsi="Calibri" w:cs="Times New Roman"/>
          <w:noProof/>
          <w:szCs w:val="24"/>
          <w:vertAlign w:val="superscript"/>
          <w:lang w:val="en-GB"/>
        </w:rPr>
        <w:t>42, 43</w:t>
      </w:r>
      <w:r w:rsidR="00967099" w:rsidRPr="00967099">
        <w:rPr>
          <w:rFonts w:ascii="Calibri" w:eastAsia="Times New Roman" w:hAnsi="Calibri" w:cs="Times New Roman"/>
          <w:szCs w:val="24"/>
          <w:lang w:val="en-GB"/>
        </w:rPr>
        <w:t>, the American Academy of Orthopaedic Surgeons</w:t>
      </w:r>
      <w:r w:rsidR="00967099" w:rsidRPr="00967099">
        <w:rPr>
          <w:rFonts w:ascii="Calibri" w:eastAsia="Times New Roman" w:hAnsi="Calibri" w:cs="Times New Roman"/>
          <w:noProof/>
          <w:szCs w:val="24"/>
          <w:vertAlign w:val="superscript"/>
          <w:lang w:val="en-GB"/>
        </w:rPr>
        <w:t>44</w:t>
      </w:r>
      <w:r w:rsidR="00967099" w:rsidRPr="00967099">
        <w:rPr>
          <w:rFonts w:ascii="Calibri" w:eastAsia="Times New Roman" w:hAnsi="Calibri" w:cs="Times New Roman"/>
          <w:szCs w:val="24"/>
          <w:lang w:val="en-GB"/>
        </w:rPr>
        <w:t>, the American Society for Bone and Mineral Research</w:t>
      </w:r>
      <w:r w:rsidR="00967099" w:rsidRPr="00967099">
        <w:rPr>
          <w:rFonts w:ascii="Calibri" w:eastAsia="Times New Roman" w:hAnsi="Calibri" w:cs="Times New Roman"/>
          <w:noProof/>
          <w:szCs w:val="24"/>
          <w:vertAlign w:val="superscript"/>
          <w:lang w:val="en-GB"/>
        </w:rPr>
        <w:t>45</w:t>
      </w:r>
      <w:r w:rsidR="00967099" w:rsidRPr="00967099">
        <w:rPr>
          <w:rFonts w:ascii="Calibri" w:eastAsia="Times New Roman" w:hAnsi="Calibri" w:cs="Times New Roman"/>
          <w:szCs w:val="24"/>
          <w:lang w:val="en-GB"/>
        </w:rPr>
        <w:t>, the National Osteoporosis Foundation and the National Bone Health Alliance</w:t>
      </w:r>
      <w:r w:rsidR="00967099" w:rsidRPr="00967099">
        <w:rPr>
          <w:rFonts w:ascii="Calibri" w:eastAsia="Times New Roman" w:hAnsi="Calibri" w:cs="Times New Roman"/>
          <w:noProof/>
          <w:szCs w:val="24"/>
          <w:vertAlign w:val="superscript"/>
          <w:lang w:val="en-GB"/>
        </w:rPr>
        <w:t>46</w:t>
      </w:r>
      <w:r w:rsidR="00967099" w:rsidRPr="00967099">
        <w:rPr>
          <w:rFonts w:ascii="Calibri" w:eastAsia="Times New Roman" w:hAnsi="Calibri" w:cs="Times New Roman"/>
          <w:szCs w:val="24"/>
          <w:lang w:val="en-GB"/>
        </w:rPr>
        <w:t xml:space="preserve"> in the United States, the International Osteoporosis Foundation</w:t>
      </w:r>
      <w:r w:rsidR="00967099" w:rsidRPr="00967099">
        <w:rPr>
          <w:rFonts w:ascii="Calibri" w:eastAsia="Times New Roman" w:hAnsi="Calibri" w:cs="Times New Roman"/>
          <w:noProof/>
          <w:szCs w:val="24"/>
          <w:vertAlign w:val="superscript"/>
          <w:lang w:val="en-GB"/>
        </w:rPr>
        <w:t>36, 37</w:t>
      </w:r>
      <w:r w:rsidR="00967099" w:rsidRPr="00967099">
        <w:rPr>
          <w:rFonts w:ascii="Calibri" w:eastAsia="Times New Roman" w:hAnsi="Calibri" w:cs="Times New Roman"/>
          <w:szCs w:val="24"/>
          <w:lang w:val="en-GB"/>
        </w:rPr>
        <w:t xml:space="preserve"> and analogous groups throughout the world</w:t>
      </w:r>
      <w:r w:rsidR="00967099" w:rsidRPr="00967099">
        <w:rPr>
          <w:rFonts w:ascii="Calibri" w:eastAsia="Times New Roman" w:hAnsi="Calibri" w:cs="Times New Roman"/>
          <w:noProof/>
          <w:szCs w:val="24"/>
          <w:vertAlign w:val="superscript"/>
          <w:lang w:val="en-GB"/>
        </w:rPr>
        <w:t>47-56</w:t>
      </w:r>
      <w:hyperlink w:anchor="_ENREF_19" w:tooltip="Department of Health, 2009 #21" w:history="1"/>
      <w:r w:rsidR="00967099" w:rsidRPr="00967099">
        <w:rPr>
          <w:rFonts w:ascii="Calibri" w:eastAsia="Times New Roman" w:hAnsi="Calibri" w:cs="Times New Roman"/>
          <w:szCs w:val="24"/>
          <w:lang w:val="en-GB"/>
        </w:rPr>
        <w:t>,</w:t>
      </w:r>
      <w:hyperlink w:anchor="_ENREF_26" w:tooltip="British Orthopaedic Association, 2007 #28" w:history="1"/>
      <w:hyperlink w:anchor="_ENREF_29" w:tooltip="National Bone Health Alliance, 2011 #86" w:history="1"/>
      <w:r w:rsidR="00967099" w:rsidRPr="00967099">
        <w:rPr>
          <w:rFonts w:ascii="Calibri" w:eastAsia="Times New Roman" w:hAnsi="Calibri" w:cs="Times New Roman"/>
          <w:szCs w:val="24"/>
          <w:lang w:val="en-GB"/>
        </w:rPr>
        <w:t xml:space="preserve"> as the best model to reduce the incidence of painful, debilitating and costly secondary fractures</w:t>
      </w:r>
    </w:p>
    <w:p w:rsidR="00967099" w:rsidRPr="00967099" w:rsidRDefault="00967099" w:rsidP="00967099">
      <w:pPr>
        <w:numPr>
          <w:ilvl w:val="0"/>
          <w:numId w:val="18"/>
        </w:numPr>
        <w:spacing w:before="240" w:after="120" w:line="240" w:lineRule="auto"/>
        <w:ind w:hanging="357"/>
        <w:jc w:val="both"/>
        <w:rPr>
          <w:rFonts w:ascii="Calibri" w:eastAsia="Times New Roman" w:hAnsi="Calibri" w:cs="Times New Roman"/>
          <w:szCs w:val="24"/>
          <w:lang w:val="en-GB"/>
        </w:rPr>
      </w:pPr>
      <w:r w:rsidRPr="00967099">
        <w:rPr>
          <w:rFonts w:ascii="Calibri" w:eastAsia="Times New Roman" w:hAnsi="Calibri" w:cs="Times New Roman"/>
          <w:szCs w:val="24"/>
          <w:lang w:val="en-GB"/>
        </w:rPr>
        <w:t>Successful FLS programs have been established in Canada</w:t>
      </w:r>
      <w:r w:rsidRPr="00967099">
        <w:rPr>
          <w:rFonts w:ascii="Calibri" w:eastAsia="Times New Roman" w:hAnsi="Calibri" w:cs="Times New Roman"/>
          <w:noProof/>
          <w:szCs w:val="24"/>
          <w:vertAlign w:val="superscript"/>
          <w:lang w:val="en-GB"/>
        </w:rPr>
        <w:t>57-63</w:t>
      </w:r>
      <w:r w:rsidRPr="00967099">
        <w:rPr>
          <w:rFonts w:ascii="Calibri" w:eastAsia="Times New Roman" w:hAnsi="Calibri" w:cs="Times New Roman"/>
          <w:szCs w:val="24"/>
          <w:lang w:val="en-GB"/>
        </w:rPr>
        <w:t>, the United States</w:t>
      </w:r>
      <w:r w:rsidRPr="00967099">
        <w:rPr>
          <w:rFonts w:ascii="Calibri" w:eastAsia="Times New Roman" w:hAnsi="Calibri" w:cs="Times New Roman"/>
          <w:noProof/>
          <w:szCs w:val="24"/>
          <w:vertAlign w:val="superscript"/>
          <w:lang w:val="en-GB"/>
        </w:rPr>
        <w:t>42, 43, 64-69</w:t>
      </w:r>
      <w:hyperlink w:anchor="_ENREF_71" w:tooltip="Dell, 2011 #153" w:history="1"/>
      <w:r w:rsidRPr="00967099">
        <w:rPr>
          <w:rFonts w:ascii="Calibri" w:eastAsia="Times New Roman" w:hAnsi="Calibri" w:cs="Times New Roman"/>
          <w:szCs w:val="24"/>
          <w:lang w:val="en-GB"/>
        </w:rPr>
        <w:t xml:space="preserve"> and many other countries</w:t>
      </w:r>
      <w:r w:rsidRPr="00967099">
        <w:rPr>
          <w:rFonts w:ascii="Calibri" w:eastAsia="Times New Roman" w:hAnsi="Calibri" w:cs="Times New Roman"/>
          <w:noProof/>
          <w:szCs w:val="24"/>
          <w:vertAlign w:val="superscript"/>
          <w:lang w:val="en-GB"/>
        </w:rPr>
        <w:t>70-91</w:t>
      </w:r>
      <w:hyperlink w:anchor="_ENREF_38" w:tooltip="Bogoch, 2006 #40" w:history="1"/>
      <w:hyperlink w:anchor="_ENREF_42" w:tooltip="Clunie, 2008 #44" w:history="1"/>
      <w:r w:rsidRPr="00967099">
        <w:rPr>
          <w:rFonts w:ascii="Calibri" w:eastAsia="Times New Roman" w:hAnsi="Calibri" w:cs="Times New Roman"/>
          <w:szCs w:val="24"/>
          <w:lang w:val="en-GB"/>
        </w:rPr>
        <w:t xml:space="preserve"> which have substantially reduced the incidence of hip and other fragility fractures and significantly reduced associated costs</w:t>
      </w:r>
      <w:hyperlink w:anchor="_ENREF_52" w:tooltip="Dell, 2008 #32" w:history="1"/>
      <w:hyperlink w:anchor="_ENREF_52" w:tooltip="Dell, 2009 #54" w:history="1"/>
      <w:hyperlink w:anchor="_ENREF_53" w:tooltip="Sander, 2008 #109" w:history="1"/>
      <w:hyperlink w:anchor="_ENREF_104" w:tooltip="McLellan, 2011 #134" w:history="1"/>
      <w:hyperlink w:anchor="_ENREF_55" w:tooltip="Dell, 2008 #111" w:history="1"/>
    </w:p>
    <w:p w:rsidR="00967099" w:rsidRPr="00967099" w:rsidRDefault="00967099" w:rsidP="00967099">
      <w:pPr>
        <w:numPr>
          <w:ilvl w:val="0"/>
          <w:numId w:val="18"/>
        </w:numPr>
        <w:spacing w:before="240" w:after="120" w:line="240" w:lineRule="auto"/>
        <w:ind w:hanging="357"/>
        <w:jc w:val="both"/>
        <w:rPr>
          <w:rFonts w:ascii="Calibri" w:eastAsia="Times New Roman" w:hAnsi="Calibri" w:cs="Times New Roman"/>
          <w:szCs w:val="24"/>
          <w:lang w:val="en-GB"/>
        </w:rPr>
      </w:pPr>
      <w:r w:rsidRPr="00967099">
        <w:rPr>
          <w:rFonts w:ascii="Calibri" w:eastAsia="Times New Roman" w:hAnsi="Calibri" w:cs="Times New Roman"/>
          <w:szCs w:val="24"/>
          <w:lang w:val="en-GB"/>
        </w:rPr>
        <w:t>[</w:t>
      </w:r>
      <w:r w:rsidRPr="00967099">
        <w:rPr>
          <w:rFonts w:ascii="Calibri" w:eastAsia="Times New Roman" w:hAnsi="Calibri" w:cs="Times New Roman"/>
          <w:b/>
          <w:color w:val="FF0000"/>
          <w:szCs w:val="24"/>
          <w:lang w:val="en-GB"/>
        </w:rPr>
        <w:t>Insert name of hospital(s)/facility</w:t>
      </w:r>
      <w:r w:rsidRPr="00967099">
        <w:rPr>
          <w:rFonts w:ascii="Calibri" w:eastAsia="Times New Roman" w:hAnsi="Calibri" w:cs="Times New Roman"/>
          <w:szCs w:val="24"/>
          <w:lang w:val="en-GB"/>
        </w:rPr>
        <w:t>] does not have a FLS program as of [</w:t>
      </w:r>
      <w:r w:rsidRPr="00967099">
        <w:rPr>
          <w:rFonts w:ascii="Calibri" w:eastAsia="Times New Roman" w:hAnsi="Calibri" w:cs="Times New Roman"/>
          <w:b/>
          <w:color w:val="FF0000"/>
          <w:szCs w:val="24"/>
          <w:lang w:val="en-GB"/>
        </w:rPr>
        <w:t>MM-DD-YYYY</w:t>
      </w:r>
      <w:r w:rsidRPr="00967099">
        <w:rPr>
          <w:rFonts w:ascii="Calibri" w:eastAsia="Times New Roman" w:hAnsi="Calibri" w:cs="Times New Roman"/>
          <w:szCs w:val="24"/>
          <w:lang w:val="en-GB"/>
        </w:rPr>
        <w:t>]</w:t>
      </w:r>
    </w:p>
    <w:p w:rsidR="00967099" w:rsidRPr="00967099" w:rsidRDefault="00967099" w:rsidP="00967099">
      <w:pPr>
        <w:numPr>
          <w:ilvl w:val="0"/>
          <w:numId w:val="18"/>
        </w:numPr>
        <w:spacing w:after="120" w:line="240" w:lineRule="auto"/>
        <w:ind w:hanging="357"/>
        <w:jc w:val="both"/>
        <w:rPr>
          <w:rFonts w:ascii="Calibri" w:eastAsia="Times New Roman" w:hAnsi="Calibri" w:cs="Times New Roman"/>
          <w:szCs w:val="24"/>
          <w:lang w:val="en-GB"/>
        </w:rPr>
      </w:pPr>
      <w:r w:rsidRPr="00967099">
        <w:rPr>
          <w:rFonts w:ascii="Calibri" w:eastAsia="Times New Roman" w:hAnsi="Calibri" w:cs="Times New Roman"/>
          <w:szCs w:val="24"/>
          <w:lang w:val="en-GB"/>
        </w:rPr>
        <w:lastRenderedPageBreak/>
        <w:t>Implementation of a FLS program at [</w:t>
      </w:r>
      <w:r w:rsidRPr="00967099">
        <w:rPr>
          <w:rFonts w:ascii="Calibri" w:eastAsia="Times New Roman" w:hAnsi="Calibri" w:cs="Times New Roman"/>
          <w:b/>
          <w:color w:val="FF0000"/>
          <w:szCs w:val="24"/>
          <w:lang w:val="en-GB"/>
        </w:rPr>
        <w:t>Insert name of hospital(s)/facility</w:t>
      </w:r>
      <w:r w:rsidRPr="00967099">
        <w:rPr>
          <w:rFonts w:ascii="Calibri" w:eastAsia="Times New Roman" w:hAnsi="Calibri" w:cs="Times New Roman"/>
          <w:szCs w:val="24"/>
          <w:lang w:val="en-GB"/>
        </w:rPr>
        <w:t xml:space="preserve">] could prevent </w:t>
      </w:r>
      <w:r w:rsidRPr="00967099">
        <w:rPr>
          <w:rFonts w:ascii="Calibri" w:eastAsia="Times New Roman" w:hAnsi="Calibri" w:cs="Times New Roman"/>
          <w:b/>
          <w:color w:val="FF0000"/>
          <w:szCs w:val="24"/>
          <w:lang w:val="en-GB"/>
        </w:rPr>
        <w:t>XYZ</w:t>
      </w:r>
      <w:r w:rsidRPr="00967099">
        <w:rPr>
          <w:rFonts w:ascii="Calibri" w:eastAsia="Times New Roman" w:hAnsi="Calibri" w:cs="Times New Roman"/>
          <w:szCs w:val="24"/>
          <w:lang w:val="en-GB"/>
        </w:rPr>
        <w:t xml:space="preserve"> hip fractures over a </w:t>
      </w:r>
      <w:r w:rsidRPr="00967099">
        <w:rPr>
          <w:rFonts w:ascii="Calibri" w:eastAsia="Times New Roman" w:hAnsi="Calibri" w:cs="Times New Roman"/>
          <w:b/>
          <w:color w:val="FF0000"/>
          <w:szCs w:val="24"/>
          <w:lang w:val="en-GB"/>
        </w:rPr>
        <w:t>X</w:t>
      </w:r>
      <w:r w:rsidRPr="00967099">
        <w:rPr>
          <w:rFonts w:ascii="Calibri" w:eastAsia="Times New Roman" w:hAnsi="Calibri" w:cs="Times New Roman"/>
          <w:szCs w:val="24"/>
          <w:lang w:val="en-GB"/>
        </w:rPr>
        <w:t xml:space="preserve"> year period resulting in </w:t>
      </w:r>
      <w:r w:rsidRPr="00967099">
        <w:rPr>
          <w:rFonts w:ascii="Calibri" w:eastAsia="Times New Roman" w:hAnsi="Calibri" w:cs="Times New Roman"/>
          <w:b/>
          <w:color w:val="FF0000"/>
          <w:szCs w:val="24"/>
          <w:lang w:val="en-GB"/>
        </w:rPr>
        <w:t xml:space="preserve">$UUU,UUU </w:t>
      </w:r>
      <w:r w:rsidRPr="00967099">
        <w:rPr>
          <w:rFonts w:ascii="Calibri" w:eastAsia="Times New Roman" w:hAnsi="Calibri" w:cs="Times New Roman"/>
          <w:szCs w:val="24"/>
          <w:lang w:val="en-GB"/>
        </w:rPr>
        <w:t>savings</w:t>
      </w:r>
    </w:p>
    <w:p w:rsidR="00967099" w:rsidRPr="00967099" w:rsidRDefault="00967099" w:rsidP="00967099">
      <w:pPr>
        <w:numPr>
          <w:ilvl w:val="0"/>
          <w:numId w:val="18"/>
        </w:numPr>
        <w:spacing w:after="120" w:line="240" w:lineRule="auto"/>
        <w:ind w:hanging="357"/>
        <w:jc w:val="both"/>
        <w:rPr>
          <w:rFonts w:ascii="Calibri" w:eastAsia="Times New Roman" w:hAnsi="Calibri" w:cs="Times New Roman"/>
          <w:szCs w:val="24"/>
          <w:lang w:val="en-GB"/>
        </w:rPr>
      </w:pPr>
      <w:r w:rsidRPr="00967099">
        <w:rPr>
          <w:rFonts w:ascii="Calibri" w:eastAsia="Times New Roman" w:hAnsi="Calibri" w:cs="Times New Roman"/>
          <w:szCs w:val="24"/>
          <w:lang w:val="en-GB"/>
        </w:rPr>
        <w:t>These estimates are conservative because FLS will also reduce the incidence of fractures caused by osteoporosis at skeletal sites other than the hip</w:t>
      </w:r>
    </w:p>
    <w:p w:rsidR="00967099" w:rsidRPr="00967099" w:rsidRDefault="00967099" w:rsidP="00967099">
      <w:pPr>
        <w:spacing w:after="120" w:line="240" w:lineRule="auto"/>
        <w:jc w:val="both"/>
        <w:rPr>
          <w:rFonts w:ascii="Calibri" w:eastAsia="Times New Roman" w:hAnsi="Calibri" w:cs="Times New Roman"/>
          <w:szCs w:val="24"/>
          <w:lang w:val="en-GB"/>
        </w:rPr>
      </w:pPr>
    </w:p>
    <w:p w:rsidR="00967099" w:rsidRPr="00967099" w:rsidRDefault="00967099" w:rsidP="00967099">
      <w:pPr>
        <w:pBdr>
          <w:top w:val="single" w:sz="4" w:space="1" w:color="auto"/>
          <w:left w:val="single" w:sz="4" w:space="4" w:color="auto"/>
          <w:bottom w:val="single" w:sz="4" w:space="1" w:color="auto"/>
          <w:right w:val="single" w:sz="4" w:space="4" w:color="auto"/>
        </w:pBdr>
        <w:shd w:val="clear" w:color="auto" w:fill="F2F2F2"/>
        <w:spacing w:after="120" w:line="240" w:lineRule="auto"/>
        <w:ind w:left="363"/>
        <w:jc w:val="both"/>
        <w:rPr>
          <w:rFonts w:ascii="Calibri" w:eastAsia="Times New Roman" w:hAnsi="Calibri" w:cs="Times New Roman"/>
          <w:b/>
          <w:szCs w:val="24"/>
          <w:lang w:val="en-GB"/>
        </w:rPr>
      </w:pPr>
      <w:r w:rsidRPr="00967099">
        <w:rPr>
          <w:rFonts w:ascii="Calibri" w:eastAsia="Times New Roman" w:hAnsi="Calibri" w:cs="Times New Roman"/>
          <w:b/>
          <w:szCs w:val="24"/>
          <w:lang w:val="en-GB"/>
        </w:rPr>
        <w:t xml:space="preserve">This business plan makes the case for </w:t>
      </w:r>
      <w:r w:rsidRPr="00967099">
        <w:rPr>
          <w:rFonts w:ascii="Calibri" w:eastAsia="Times New Roman" w:hAnsi="Calibri" w:cs="Times New Roman"/>
          <w:b/>
          <w:i/>
          <w:szCs w:val="24"/>
          <w:lang w:val="en-GB"/>
        </w:rPr>
        <w:t>urgent</w:t>
      </w:r>
      <w:r w:rsidRPr="00967099">
        <w:rPr>
          <w:rFonts w:ascii="Calibri" w:eastAsia="Times New Roman" w:hAnsi="Calibri" w:cs="Times New Roman"/>
          <w:b/>
          <w:szCs w:val="24"/>
          <w:lang w:val="en-GB"/>
        </w:rPr>
        <w:t xml:space="preserve"> implementation of a Fracture Liaison Service, structured in accordance with successful models from elsewhere</w:t>
      </w:r>
      <w:r w:rsidR="0043035F">
        <w:rPr>
          <w:rFonts w:ascii="Calibri" w:eastAsia="Times New Roman" w:hAnsi="Calibri" w:cs="Times New Roman"/>
          <w:b/>
          <w:szCs w:val="24"/>
          <w:lang w:val="en-GB"/>
        </w:rPr>
        <w:t xml:space="preserve">.  This will </w:t>
      </w:r>
      <w:r w:rsidRPr="00967099">
        <w:rPr>
          <w:rFonts w:ascii="Calibri" w:eastAsia="Times New Roman" w:hAnsi="Calibri" w:cs="Times New Roman"/>
          <w:b/>
          <w:szCs w:val="24"/>
          <w:lang w:val="en-GB"/>
        </w:rPr>
        <w:t xml:space="preserve">reduce the incidence of hip and other fractures caused by osteoporosis amongst the </w:t>
      </w:r>
      <w:r w:rsidR="0043035F">
        <w:rPr>
          <w:rFonts w:ascii="Calibri" w:eastAsia="Times New Roman" w:hAnsi="Calibri" w:cs="Times New Roman"/>
          <w:b/>
          <w:szCs w:val="24"/>
          <w:lang w:val="en-GB"/>
        </w:rPr>
        <w:t>elderly</w:t>
      </w:r>
      <w:r w:rsidRPr="00967099">
        <w:rPr>
          <w:rFonts w:ascii="Calibri" w:eastAsia="Times New Roman" w:hAnsi="Calibri" w:cs="Times New Roman"/>
          <w:b/>
          <w:szCs w:val="24"/>
          <w:lang w:val="en-GB"/>
        </w:rPr>
        <w:t xml:space="preserve"> and </w:t>
      </w:r>
      <w:r w:rsidR="0043035F">
        <w:rPr>
          <w:rFonts w:ascii="Calibri" w:eastAsia="Times New Roman" w:hAnsi="Calibri" w:cs="Times New Roman"/>
          <w:b/>
          <w:szCs w:val="24"/>
          <w:lang w:val="en-GB"/>
        </w:rPr>
        <w:t xml:space="preserve">will </w:t>
      </w:r>
      <w:r w:rsidRPr="00967099">
        <w:rPr>
          <w:rFonts w:ascii="Calibri" w:eastAsia="Times New Roman" w:hAnsi="Calibri" w:cs="Times New Roman"/>
          <w:b/>
          <w:szCs w:val="24"/>
          <w:lang w:val="en-GB"/>
        </w:rPr>
        <w:t>reduce healthcare costs</w:t>
      </w:r>
    </w:p>
    <w:p w:rsidR="00967099" w:rsidRDefault="00967099" w:rsidP="00967099">
      <w:pPr>
        <w:spacing w:before="240" w:after="0" w:line="240" w:lineRule="auto"/>
        <w:rPr>
          <w:rFonts w:ascii="Calibri" w:eastAsia="Times New Roman" w:hAnsi="Calibri" w:cs="Times New Roman"/>
          <w:b/>
          <w:szCs w:val="24"/>
          <w:lang w:val="en-GB"/>
        </w:rPr>
      </w:pPr>
    </w:p>
    <w:p w:rsidR="00967099" w:rsidRPr="00967099" w:rsidRDefault="00967099" w:rsidP="00967099">
      <w:pPr>
        <w:spacing w:before="240" w:after="0" w:line="240" w:lineRule="auto"/>
        <w:rPr>
          <w:rFonts w:ascii="Calibri" w:eastAsia="Times New Roman" w:hAnsi="Calibri" w:cs="Times New Roman"/>
          <w:b/>
          <w:sz w:val="28"/>
          <w:szCs w:val="24"/>
          <w:lang w:val="en-GB"/>
        </w:rPr>
      </w:pPr>
      <w:r w:rsidRPr="00967099">
        <w:rPr>
          <w:rFonts w:ascii="Calibri" w:eastAsia="Times New Roman" w:hAnsi="Calibri" w:cs="Times New Roman"/>
          <w:b/>
          <w:sz w:val="28"/>
          <w:szCs w:val="24"/>
          <w:lang w:val="en-GB"/>
        </w:rPr>
        <w:t>The need for a Fracture Liaison Service in [</w:t>
      </w:r>
      <w:r w:rsidRPr="00967099">
        <w:rPr>
          <w:rFonts w:ascii="Calibri" w:eastAsia="Times New Roman" w:hAnsi="Calibri" w:cs="Times New Roman"/>
          <w:b/>
          <w:color w:val="FF0000"/>
          <w:sz w:val="28"/>
          <w:szCs w:val="24"/>
          <w:lang w:val="en-GB"/>
        </w:rPr>
        <w:t>Insert locality/healthcare system</w:t>
      </w:r>
      <w:r w:rsidRPr="00967099">
        <w:rPr>
          <w:rFonts w:ascii="Calibri" w:eastAsia="Times New Roman" w:hAnsi="Calibri" w:cs="Times New Roman"/>
          <w:b/>
          <w:sz w:val="28"/>
          <w:szCs w:val="24"/>
          <w:lang w:val="en-GB"/>
        </w:rPr>
        <w:t>]</w:t>
      </w:r>
    </w:p>
    <w:p w:rsidR="00967099" w:rsidRPr="00967099" w:rsidRDefault="00967099" w:rsidP="00967099">
      <w:pPr>
        <w:spacing w:before="240" w:after="200" w:line="240" w:lineRule="auto"/>
        <w:jc w:val="both"/>
        <w:rPr>
          <w:rFonts w:ascii="Calibri" w:eastAsia="Times New Roman" w:hAnsi="Calibri" w:cs="Times New Roman"/>
          <w:b/>
          <w:sz w:val="24"/>
          <w:szCs w:val="24"/>
          <w:lang w:val="en-GB"/>
        </w:rPr>
      </w:pPr>
      <w:r w:rsidRPr="00967099">
        <w:rPr>
          <w:rFonts w:ascii="Calibri" w:eastAsia="Times New Roman" w:hAnsi="Calibri" w:cs="Times New Roman"/>
          <w:b/>
          <w:sz w:val="24"/>
          <w:szCs w:val="24"/>
          <w:lang w:val="en-GB"/>
        </w:rPr>
        <w:t>The human and economic burden of osteoporosis in Canada</w:t>
      </w:r>
    </w:p>
    <w:p w:rsidR="00967099" w:rsidRPr="00967099" w:rsidRDefault="00967099" w:rsidP="00967099">
      <w:pPr>
        <w:spacing w:before="240" w:after="0" w:line="240" w:lineRule="auto"/>
        <w:jc w:val="both"/>
        <w:rPr>
          <w:rFonts w:ascii="Calibri" w:eastAsia="Times New Roman" w:hAnsi="Calibri" w:cs="Times New Roman"/>
          <w:szCs w:val="24"/>
        </w:rPr>
      </w:pPr>
      <w:r w:rsidRPr="00967099">
        <w:rPr>
          <w:rFonts w:ascii="Calibri" w:eastAsia="Times New Roman" w:hAnsi="Calibri" w:cs="Times New Roman"/>
          <w:szCs w:val="24"/>
        </w:rPr>
        <w:t>Canada is entering a period of rapid ageing. By 2031 almost a quarter of our population will be seniors as compared to 15% in 2011</w:t>
      </w:r>
      <w:r w:rsidRPr="00967099">
        <w:rPr>
          <w:rFonts w:ascii="Calibri" w:eastAsia="Times New Roman" w:hAnsi="Calibri" w:cs="Times New Roman"/>
          <w:noProof/>
          <w:szCs w:val="24"/>
          <w:vertAlign w:val="superscript"/>
        </w:rPr>
        <w:t>92</w:t>
      </w:r>
      <w:r w:rsidRPr="00967099">
        <w:rPr>
          <w:rFonts w:ascii="Calibri" w:eastAsia="Times New Roman" w:hAnsi="Calibri" w:cs="Times New Roman"/>
          <w:szCs w:val="24"/>
        </w:rPr>
        <w:t xml:space="preserve">. Among these, at least 1 in 3 women and 1 in 5 men will suffer a </w:t>
      </w:r>
      <w:r w:rsidRPr="00967099">
        <w:rPr>
          <w:rFonts w:ascii="Calibri" w:eastAsia="Times New Roman" w:hAnsi="Calibri" w:cs="Times New Roman"/>
          <w:b/>
          <w:i/>
          <w:szCs w:val="24"/>
        </w:rPr>
        <w:t>fragility fracture</w:t>
      </w:r>
      <w:r w:rsidRPr="00967099">
        <w:rPr>
          <w:rFonts w:ascii="Calibri" w:eastAsia="Times New Roman" w:hAnsi="Calibri" w:cs="Times New Roman"/>
          <w:szCs w:val="24"/>
        </w:rPr>
        <w:t xml:space="preserve"> in their lifetime due to osteoporosis</w:t>
      </w:r>
      <w:r w:rsidRPr="00967099">
        <w:rPr>
          <w:rFonts w:ascii="Calibri" w:eastAsia="Times New Roman" w:hAnsi="Calibri" w:cs="Times New Roman"/>
          <w:noProof/>
          <w:szCs w:val="24"/>
          <w:vertAlign w:val="superscript"/>
        </w:rPr>
        <w:t>41, 93, 94</w:t>
      </w:r>
      <w:r w:rsidRPr="00967099">
        <w:rPr>
          <w:rFonts w:ascii="Calibri" w:eastAsia="Times New Roman" w:hAnsi="Calibri" w:cs="Times New Roman"/>
          <w:szCs w:val="24"/>
        </w:rPr>
        <w:t>, which is the most common chronic bone disease</w:t>
      </w:r>
      <w:r w:rsidRPr="00967099">
        <w:rPr>
          <w:rFonts w:ascii="Calibri" w:eastAsia="Times New Roman" w:hAnsi="Calibri" w:cs="Times New Roman"/>
          <w:noProof/>
          <w:szCs w:val="24"/>
          <w:vertAlign w:val="superscript"/>
        </w:rPr>
        <w:t>95</w:t>
      </w:r>
      <w:r w:rsidRPr="00967099">
        <w:rPr>
          <w:rFonts w:ascii="Calibri" w:eastAsia="Times New Roman" w:hAnsi="Calibri" w:cs="Times New Roman"/>
          <w:szCs w:val="24"/>
        </w:rPr>
        <w:t>. A fragility fracture is one occurring spontaneously or following minor trauma such as a fall from standing height or less</w:t>
      </w:r>
      <w:r w:rsidRPr="00967099">
        <w:rPr>
          <w:rFonts w:ascii="Calibri" w:eastAsia="Times New Roman" w:hAnsi="Calibri" w:cs="Times New Roman"/>
          <w:noProof/>
          <w:szCs w:val="24"/>
          <w:vertAlign w:val="superscript"/>
        </w:rPr>
        <w:t>45</w:t>
      </w:r>
      <w:r w:rsidRPr="00967099">
        <w:rPr>
          <w:rFonts w:ascii="Calibri" w:eastAsia="Times New Roman" w:hAnsi="Calibri" w:cs="Times New Roman"/>
          <w:szCs w:val="24"/>
        </w:rPr>
        <w:t>.  These usually occur at the hip, wrist, upper arm, pelvis or spine. Hip fractures are the most devastating of all fragility fractures. About 30,000 Canadians break their hip every year</w:t>
      </w:r>
      <w:r w:rsidRPr="00967099">
        <w:rPr>
          <w:rFonts w:ascii="Calibri" w:eastAsia="Times New Roman" w:hAnsi="Calibri" w:cs="Times New Roman"/>
          <w:noProof/>
          <w:szCs w:val="24"/>
          <w:vertAlign w:val="superscript"/>
        </w:rPr>
        <w:t>96</w:t>
      </w:r>
      <w:r w:rsidR="0043035F">
        <w:rPr>
          <w:rFonts w:ascii="Calibri" w:eastAsia="Times New Roman" w:hAnsi="Calibri" w:cs="Times New Roman"/>
          <w:szCs w:val="24"/>
        </w:rPr>
        <w:t>.  O</w:t>
      </w:r>
      <w:r w:rsidRPr="00967099">
        <w:rPr>
          <w:rFonts w:ascii="Calibri" w:eastAsia="Times New Roman" w:hAnsi="Calibri" w:cs="Times New Roman"/>
          <w:szCs w:val="24"/>
        </w:rPr>
        <w:t>f these, 28% of women and 37% of men will die within the first year after fracture</w:t>
      </w:r>
      <w:r w:rsidRPr="00967099">
        <w:rPr>
          <w:rFonts w:ascii="Calibri" w:eastAsia="Times New Roman" w:hAnsi="Calibri" w:cs="Times New Roman"/>
          <w:noProof/>
          <w:szCs w:val="24"/>
          <w:vertAlign w:val="superscript"/>
        </w:rPr>
        <w:t>97</w:t>
      </w:r>
      <w:r w:rsidRPr="00967099">
        <w:rPr>
          <w:rFonts w:ascii="Calibri" w:eastAsia="Times New Roman" w:hAnsi="Calibri" w:cs="Times New Roman"/>
          <w:szCs w:val="24"/>
        </w:rPr>
        <w:t>.  The rest will experience a significant reduction in their quality of life</w:t>
      </w:r>
      <w:r w:rsidRPr="00967099">
        <w:rPr>
          <w:rFonts w:ascii="Calibri" w:eastAsia="Times New Roman" w:hAnsi="Calibri" w:cs="Times New Roman"/>
          <w:noProof/>
          <w:szCs w:val="24"/>
          <w:vertAlign w:val="superscript"/>
        </w:rPr>
        <w:t>98-100</w:t>
      </w:r>
      <w:r w:rsidRPr="00967099">
        <w:rPr>
          <w:rFonts w:ascii="Calibri" w:eastAsia="Times New Roman" w:hAnsi="Calibri" w:cs="Times New Roman"/>
          <w:szCs w:val="24"/>
        </w:rPr>
        <w:t>.</w:t>
      </w:r>
    </w:p>
    <w:p w:rsidR="00967099" w:rsidRPr="00967099" w:rsidRDefault="00967099" w:rsidP="00967099">
      <w:pPr>
        <w:spacing w:before="240" w:after="0" w:line="240" w:lineRule="auto"/>
        <w:jc w:val="both"/>
        <w:rPr>
          <w:rFonts w:ascii="Calibri" w:eastAsia="Times New Roman" w:hAnsi="Calibri" w:cs="Times New Roman"/>
          <w:szCs w:val="24"/>
        </w:rPr>
      </w:pPr>
      <w:r w:rsidRPr="00967099">
        <w:rPr>
          <w:rFonts w:ascii="Calibri" w:eastAsia="Times New Roman" w:hAnsi="Calibri" w:cs="Times New Roman"/>
          <w:szCs w:val="24"/>
        </w:rPr>
        <w:t>The total number of fragility fractures occurring in Canada is of the order 200,000 cases per year among women and men</w:t>
      </w:r>
      <w:r w:rsidRPr="00967099">
        <w:rPr>
          <w:rFonts w:ascii="Calibri" w:eastAsia="Times New Roman" w:hAnsi="Calibri" w:cs="Times New Roman"/>
          <w:noProof/>
          <w:szCs w:val="24"/>
          <w:vertAlign w:val="superscript"/>
        </w:rPr>
        <w:t>96, 101</w:t>
      </w:r>
      <w:hyperlink w:anchor="_ENREF_101" w:tooltip="Burge, 2007 #117" w:history="1"/>
      <w:r w:rsidRPr="00967099">
        <w:rPr>
          <w:rFonts w:ascii="Calibri" w:eastAsia="Times New Roman" w:hAnsi="Calibri" w:cs="Times New Roman"/>
          <w:szCs w:val="24"/>
        </w:rPr>
        <w:t>. To put this in context, for women, this considerably exceeds the combined number of heart attacks, strokes and new diagnoses of breast cancer annually (figure 1)</w:t>
      </w:r>
      <w:r w:rsidRPr="00967099">
        <w:rPr>
          <w:rFonts w:ascii="Calibri" w:eastAsia="Times New Roman" w:hAnsi="Calibri" w:cs="Times New Roman"/>
          <w:noProof/>
          <w:szCs w:val="24"/>
          <w:vertAlign w:val="superscript"/>
        </w:rPr>
        <w:t>96, 101-103</w:t>
      </w:r>
      <w:r w:rsidRPr="00967099">
        <w:rPr>
          <w:rFonts w:ascii="Calibri" w:eastAsia="Times New Roman" w:hAnsi="Calibri" w:cs="Times New Roman"/>
          <w:szCs w:val="24"/>
        </w:rPr>
        <w:t>.</w:t>
      </w:r>
    </w:p>
    <w:p w:rsidR="00967099" w:rsidRPr="00967099" w:rsidRDefault="00967099" w:rsidP="00967099">
      <w:pPr>
        <w:spacing w:before="240" w:after="0" w:line="240" w:lineRule="auto"/>
        <w:jc w:val="center"/>
        <w:rPr>
          <w:rFonts w:ascii="Calibri" w:eastAsia="Times New Roman" w:hAnsi="Calibri" w:cs="Times New Roman"/>
          <w:sz w:val="18"/>
          <w:szCs w:val="24"/>
        </w:rPr>
      </w:pPr>
      <w:proofErr w:type="gramStart"/>
      <w:r w:rsidRPr="00967099">
        <w:rPr>
          <w:rFonts w:ascii="Calibri" w:eastAsia="Times New Roman" w:hAnsi="Calibri" w:cs="Times New Roman"/>
          <w:sz w:val="18"/>
          <w:szCs w:val="24"/>
        </w:rPr>
        <w:t>Figure 1.</w:t>
      </w:r>
      <w:proofErr w:type="gramEnd"/>
      <w:r w:rsidRPr="00967099">
        <w:rPr>
          <w:rFonts w:ascii="Calibri" w:eastAsia="Times New Roman" w:hAnsi="Calibri" w:cs="Times New Roman"/>
          <w:sz w:val="18"/>
          <w:szCs w:val="24"/>
        </w:rPr>
        <w:t xml:space="preserve"> Incidence of osteoporotic fracture, heart attack, stroke and breast cancer in Canadian women</w:t>
      </w:r>
      <w:r w:rsidRPr="00967099">
        <w:rPr>
          <w:rFonts w:ascii="Calibri" w:eastAsia="Times New Roman" w:hAnsi="Calibri" w:cs="Times New Roman"/>
          <w:noProof/>
          <w:sz w:val="18"/>
          <w:szCs w:val="24"/>
          <w:vertAlign w:val="superscript"/>
        </w:rPr>
        <w:t>96, 101-103</w:t>
      </w:r>
      <w:r w:rsidRPr="00967099">
        <w:rPr>
          <w:rFonts w:ascii="Calibri" w:eastAsia="Times New Roman" w:hAnsi="Calibri" w:cs="Times New Roman"/>
          <w:noProof/>
          <w:sz w:val="18"/>
          <w:szCs w:val="24"/>
          <w:lang w:val="en-CA" w:eastAsia="en-CA"/>
        </w:rPr>
        <w:drawing>
          <wp:inline distT="0" distB="0" distL="0" distR="0" wp14:anchorId="36EB3C18" wp14:editId="796D31BE">
            <wp:extent cx="2750820" cy="276066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8957" cy="2768831"/>
                    </a:xfrm>
                    <a:prstGeom prst="rect">
                      <a:avLst/>
                    </a:prstGeom>
                    <a:noFill/>
                  </pic:spPr>
                </pic:pic>
              </a:graphicData>
            </a:graphic>
          </wp:inline>
        </w:drawing>
      </w:r>
    </w:p>
    <w:p w:rsidR="00967099" w:rsidRPr="00967099" w:rsidRDefault="00967099" w:rsidP="00967099">
      <w:pPr>
        <w:spacing w:before="240" w:after="0" w:line="240" w:lineRule="auto"/>
        <w:rPr>
          <w:rFonts w:ascii="Calibri" w:eastAsia="Times New Roman" w:hAnsi="Calibri" w:cs="Times New Roman"/>
          <w:b/>
          <w:sz w:val="24"/>
          <w:szCs w:val="24"/>
          <w:lang w:val="en-GB"/>
        </w:rPr>
      </w:pPr>
      <w:r w:rsidRPr="00967099">
        <w:rPr>
          <w:rFonts w:ascii="Calibri" w:eastAsia="Times New Roman" w:hAnsi="Calibri" w:cs="Times New Roman"/>
          <w:b/>
          <w:sz w:val="24"/>
          <w:szCs w:val="24"/>
          <w:lang w:val="en-GB"/>
        </w:rPr>
        <w:lastRenderedPageBreak/>
        <w:t xml:space="preserve">Half of hip fracture patients warn us they are coming: </w:t>
      </w:r>
      <w:r w:rsidRPr="00967099">
        <w:rPr>
          <w:rFonts w:ascii="Calibri" w:eastAsia="Times New Roman" w:hAnsi="Calibri" w:cs="Times New Roman"/>
          <w:b/>
          <w:i/>
          <w:sz w:val="24"/>
          <w:szCs w:val="24"/>
          <w:lang w:val="en-GB"/>
        </w:rPr>
        <w:t>Fracture begets fracture</w:t>
      </w:r>
    </w:p>
    <w:p w:rsidR="00967099" w:rsidRPr="00967099" w:rsidRDefault="00967099" w:rsidP="00967099">
      <w:pPr>
        <w:spacing w:before="240" w:after="0" w:line="240" w:lineRule="auto"/>
        <w:jc w:val="both"/>
        <w:rPr>
          <w:rFonts w:ascii="Calibri" w:eastAsia="Times New Roman" w:hAnsi="Calibri" w:cs="Times New Roman"/>
          <w:szCs w:val="24"/>
          <w:lang w:val="en-GB"/>
        </w:rPr>
      </w:pPr>
      <w:r w:rsidRPr="00967099">
        <w:rPr>
          <w:rFonts w:ascii="Calibri" w:eastAsia="Times New Roman" w:hAnsi="Calibri" w:cs="Times New Roman"/>
          <w:szCs w:val="24"/>
          <w:lang w:val="en-GB"/>
        </w:rPr>
        <w:t>Individuals who suffer a fragility fracture are at substantially increased risk of suffering second and subsequent fractures. Crucially, half of patients who suffer a hip fracture had previously broken another bone – a ‘</w:t>
      </w:r>
      <w:r w:rsidRPr="00967099">
        <w:rPr>
          <w:rFonts w:ascii="Calibri" w:eastAsia="Times New Roman" w:hAnsi="Calibri" w:cs="Times New Roman"/>
          <w:i/>
          <w:szCs w:val="24"/>
          <w:lang w:val="en-GB"/>
        </w:rPr>
        <w:t>signal</w:t>
      </w:r>
      <w:r w:rsidRPr="00967099">
        <w:rPr>
          <w:rFonts w:ascii="Calibri" w:eastAsia="Times New Roman" w:hAnsi="Calibri" w:cs="Times New Roman"/>
          <w:szCs w:val="24"/>
          <w:lang w:val="en-GB"/>
        </w:rPr>
        <w:t>’ fracture – before breaking their hip</w:t>
      </w:r>
      <w:r w:rsidRPr="00967099">
        <w:rPr>
          <w:rFonts w:ascii="Calibri" w:eastAsia="Times New Roman" w:hAnsi="Calibri" w:cs="Times New Roman"/>
          <w:noProof/>
          <w:szCs w:val="24"/>
          <w:vertAlign w:val="superscript"/>
          <w:lang w:val="en-GB"/>
        </w:rPr>
        <w:t>1-4</w:t>
      </w:r>
      <w:r w:rsidRPr="00967099">
        <w:rPr>
          <w:rFonts w:ascii="Calibri" w:eastAsia="Times New Roman" w:hAnsi="Calibri" w:cs="Times New Roman"/>
          <w:szCs w:val="24"/>
          <w:lang w:val="en-GB"/>
        </w:rPr>
        <w:t xml:space="preserve">. In other words, half of hip fracture patients had already warned us they were coming when they had their signal fracture. These data indicate the major opportunity afforded by </w:t>
      </w:r>
      <w:r w:rsidRPr="00967099">
        <w:rPr>
          <w:rFonts w:ascii="Calibri" w:eastAsia="Times New Roman" w:hAnsi="Calibri" w:cs="Times New Roman"/>
          <w:szCs w:val="24"/>
          <w:u w:val="single"/>
          <w:lang w:val="en-GB"/>
        </w:rPr>
        <w:t>secondary fracture prevention</w:t>
      </w:r>
      <w:r w:rsidRPr="00967099">
        <w:rPr>
          <w:rFonts w:ascii="Calibri" w:eastAsia="Times New Roman" w:hAnsi="Calibri" w:cs="Times New Roman"/>
          <w:szCs w:val="24"/>
          <w:lang w:val="en-GB"/>
        </w:rPr>
        <w:t xml:space="preserve"> strategies. By responding to the first fracture, we can reduce the incidence of second and subsequent fractures, particularly of the hip</w:t>
      </w:r>
      <w:r w:rsidRPr="00967099">
        <w:rPr>
          <w:rFonts w:ascii="Calibri" w:eastAsia="Times New Roman" w:hAnsi="Calibri" w:cs="Times New Roman"/>
          <w:noProof/>
          <w:szCs w:val="24"/>
          <w:vertAlign w:val="superscript"/>
          <w:lang w:val="en-GB"/>
        </w:rPr>
        <w:t>36, 45, 46, 104</w:t>
      </w:r>
      <w:r w:rsidRPr="00967099">
        <w:rPr>
          <w:rFonts w:ascii="Calibri" w:eastAsia="Times New Roman" w:hAnsi="Calibri" w:cs="Times New Roman"/>
          <w:szCs w:val="24"/>
          <w:lang w:val="en-GB"/>
        </w:rPr>
        <w:t>. It is self-evident that every fracture which occurred before the hip fracture in figure 2 – every signal fracture – created an opportunity for osteoporosis assessment. Each time this opportunity was missed, the patient was left needlessly at risk and continued to suffer subsequent fractures until finally devastated by a hip fracture.</w:t>
      </w:r>
    </w:p>
    <w:p w:rsidR="00967099" w:rsidRPr="00967099" w:rsidRDefault="00967099" w:rsidP="00967099">
      <w:pPr>
        <w:spacing w:before="240" w:after="0" w:line="240" w:lineRule="auto"/>
        <w:jc w:val="both"/>
        <w:rPr>
          <w:rFonts w:ascii="Calibri" w:eastAsia="Times New Roman" w:hAnsi="Calibri" w:cs="Times New Roman"/>
          <w:szCs w:val="24"/>
          <w:lang w:val="en-GB"/>
        </w:rPr>
      </w:pPr>
      <w:proofErr w:type="gramStart"/>
      <w:r w:rsidRPr="00967099">
        <w:rPr>
          <w:rFonts w:ascii="Calibri" w:eastAsia="Times New Roman" w:hAnsi="Calibri" w:cs="Times New Roman"/>
          <w:sz w:val="18"/>
          <w:szCs w:val="24"/>
        </w:rPr>
        <w:t>Figure 2.</w:t>
      </w:r>
      <w:proofErr w:type="gramEnd"/>
      <w:r w:rsidRPr="00967099">
        <w:rPr>
          <w:rFonts w:ascii="Calibri" w:eastAsia="Times New Roman" w:hAnsi="Calibri" w:cs="Times New Roman"/>
          <w:sz w:val="18"/>
          <w:szCs w:val="24"/>
        </w:rPr>
        <w:t xml:space="preserve"> Osteoporosis and fragility fractures throughout the life course</w:t>
      </w:r>
      <w:r w:rsidRPr="00967099">
        <w:rPr>
          <w:rFonts w:ascii="Calibri" w:eastAsia="Times New Roman" w:hAnsi="Calibri" w:cs="Times New Roman"/>
          <w:noProof/>
          <w:sz w:val="18"/>
          <w:szCs w:val="24"/>
          <w:vertAlign w:val="superscript"/>
        </w:rPr>
        <w:t>53</w:t>
      </w:r>
    </w:p>
    <w:p w:rsidR="00967099" w:rsidRPr="00967099" w:rsidRDefault="00967099" w:rsidP="00967099">
      <w:pPr>
        <w:spacing w:before="240" w:after="0" w:line="240" w:lineRule="auto"/>
        <w:jc w:val="center"/>
        <w:rPr>
          <w:rFonts w:ascii="Calibri" w:eastAsia="Times New Roman" w:hAnsi="Calibri" w:cs="Times New Roman"/>
          <w:szCs w:val="24"/>
          <w:lang w:val="en-GB"/>
        </w:rPr>
      </w:pPr>
      <w:r w:rsidRPr="00967099">
        <w:rPr>
          <w:rFonts w:ascii="Calibri" w:eastAsia="Times New Roman" w:hAnsi="Calibri" w:cs="Times New Roman"/>
          <w:noProof/>
          <w:szCs w:val="24"/>
          <w:lang w:val="en-CA" w:eastAsia="en-CA"/>
        </w:rPr>
        <w:drawing>
          <wp:inline distT="0" distB="0" distL="0" distR="0" wp14:anchorId="75035AA0" wp14:editId="1CB8A37D">
            <wp:extent cx="5126990" cy="3169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6990" cy="3169920"/>
                    </a:xfrm>
                    <a:prstGeom prst="rect">
                      <a:avLst/>
                    </a:prstGeom>
                    <a:noFill/>
                  </pic:spPr>
                </pic:pic>
              </a:graphicData>
            </a:graphic>
          </wp:inline>
        </w:drawing>
      </w:r>
    </w:p>
    <w:p w:rsidR="00967099" w:rsidRPr="00967099" w:rsidRDefault="00967099" w:rsidP="00967099">
      <w:pPr>
        <w:spacing w:before="240" w:after="0" w:line="240" w:lineRule="auto"/>
        <w:jc w:val="both"/>
        <w:rPr>
          <w:rFonts w:ascii="Calibri" w:eastAsia="Times New Roman" w:hAnsi="Calibri" w:cs="Times New Roman"/>
          <w:b/>
          <w:sz w:val="24"/>
          <w:szCs w:val="24"/>
          <w:lang w:val="en-GB"/>
        </w:rPr>
      </w:pPr>
      <w:r w:rsidRPr="00967099">
        <w:rPr>
          <w:rFonts w:ascii="Calibri" w:eastAsia="Times New Roman" w:hAnsi="Calibri" w:cs="Times New Roman"/>
          <w:b/>
          <w:sz w:val="24"/>
          <w:szCs w:val="24"/>
          <w:lang w:val="en-GB"/>
        </w:rPr>
        <w:t>Osteoporosis treatments can halve secondary fracture incidence</w:t>
      </w:r>
    </w:p>
    <w:p w:rsidR="00967099" w:rsidRPr="00967099" w:rsidRDefault="00967099" w:rsidP="00967099">
      <w:pPr>
        <w:spacing w:before="240" w:after="0" w:line="240" w:lineRule="auto"/>
        <w:jc w:val="both"/>
        <w:rPr>
          <w:rFonts w:ascii="Calibri" w:eastAsia="Times New Roman" w:hAnsi="Calibri" w:cs="Times New Roman"/>
          <w:szCs w:val="24"/>
          <w:lang w:val="en-GB"/>
        </w:rPr>
      </w:pPr>
      <w:r w:rsidRPr="00967099">
        <w:rPr>
          <w:rFonts w:ascii="Calibri" w:eastAsia="Times New Roman" w:hAnsi="Calibri" w:cs="Times New Roman"/>
          <w:szCs w:val="24"/>
          <w:lang w:val="en-GB"/>
        </w:rPr>
        <w:t>A broad choice of medicines are available to treat osteoporosis which can be taken as daily</w:t>
      </w:r>
      <w:r w:rsidRPr="00967099">
        <w:rPr>
          <w:rFonts w:ascii="Calibri" w:eastAsia="Times New Roman" w:hAnsi="Calibri" w:cs="Times New Roman"/>
          <w:noProof/>
          <w:szCs w:val="24"/>
          <w:vertAlign w:val="superscript"/>
          <w:lang w:val="en-GB"/>
        </w:rPr>
        <w:t>5, 7-11</w:t>
      </w:r>
      <w:r w:rsidRPr="00967099">
        <w:rPr>
          <w:rFonts w:ascii="Calibri" w:eastAsia="Times New Roman" w:hAnsi="Calibri" w:cs="Times New Roman"/>
          <w:szCs w:val="24"/>
          <w:lang w:val="en-GB"/>
        </w:rPr>
        <w:t>, weekly</w:t>
      </w:r>
      <w:r w:rsidRPr="00967099">
        <w:rPr>
          <w:rFonts w:ascii="Calibri" w:eastAsia="Times New Roman" w:hAnsi="Calibri" w:cs="Times New Roman"/>
          <w:noProof/>
          <w:szCs w:val="24"/>
          <w:vertAlign w:val="superscript"/>
          <w:lang w:val="en-GB"/>
        </w:rPr>
        <w:t>105, 106</w:t>
      </w:r>
      <w:r w:rsidRPr="00967099">
        <w:rPr>
          <w:rFonts w:ascii="Calibri" w:eastAsia="Times New Roman" w:hAnsi="Calibri" w:cs="Times New Roman"/>
          <w:szCs w:val="24"/>
          <w:lang w:val="en-GB"/>
        </w:rPr>
        <w:t xml:space="preserve"> or monthly tablets</w:t>
      </w:r>
      <w:r w:rsidRPr="00967099">
        <w:rPr>
          <w:rFonts w:ascii="Calibri" w:eastAsia="Times New Roman" w:hAnsi="Calibri" w:cs="Times New Roman"/>
          <w:noProof/>
          <w:szCs w:val="24"/>
          <w:vertAlign w:val="superscript"/>
          <w:lang w:val="en-GB"/>
        </w:rPr>
        <w:t>107</w:t>
      </w:r>
      <w:r w:rsidRPr="00967099">
        <w:rPr>
          <w:rFonts w:ascii="Calibri" w:eastAsia="Times New Roman" w:hAnsi="Calibri" w:cs="Times New Roman"/>
          <w:szCs w:val="24"/>
          <w:lang w:val="en-GB"/>
        </w:rPr>
        <w:t>, or as daily</w:t>
      </w:r>
      <w:r w:rsidRPr="00967099">
        <w:rPr>
          <w:rFonts w:ascii="Calibri" w:eastAsia="Times New Roman" w:hAnsi="Calibri" w:cs="Times New Roman"/>
          <w:noProof/>
          <w:szCs w:val="24"/>
          <w:vertAlign w:val="superscript"/>
          <w:lang w:val="en-GB"/>
        </w:rPr>
        <w:t>12</w:t>
      </w:r>
      <w:hyperlink w:anchor="_ENREF_110" w:tooltip="Eisman, 2008 #143" w:history="1"/>
      <w:r w:rsidRPr="00967099">
        <w:rPr>
          <w:rFonts w:ascii="Calibri" w:eastAsia="Times New Roman" w:hAnsi="Calibri" w:cs="Times New Roman"/>
          <w:szCs w:val="24"/>
          <w:lang w:val="en-GB"/>
        </w:rPr>
        <w:t>, semi-annual</w:t>
      </w:r>
      <w:r w:rsidRPr="00967099">
        <w:rPr>
          <w:rFonts w:ascii="Calibri" w:eastAsia="Times New Roman" w:hAnsi="Calibri" w:cs="Times New Roman"/>
          <w:noProof/>
          <w:szCs w:val="24"/>
          <w:vertAlign w:val="superscript"/>
          <w:lang w:val="en-GB"/>
        </w:rPr>
        <w:t>6</w:t>
      </w:r>
      <w:r w:rsidRPr="00967099">
        <w:rPr>
          <w:rFonts w:ascii="Calibri" w:eastAsia="Times New Roman" w:hAnsi="Calibri" w:cs="Times New Roman"/>
          <w:szCs w:val="24"/>
          <w:lang w:val="en-GB"/>
        </w:rPr>
        <w:t xml:space="preserve"> or annual injections</w:t>
      </w:r>
      <w:r w:rsidRPr="00967099">
        <w:rPr>
          <w:rFonts w:ascii="Calibri" w:eastAsia="Times New Roman" w:hAnsi="Calibri" w:cs="Times New Roman"/>
          <w:noProof/>
          <w:szCs w:val="24"/>
          <w:vertAlign w:val="superscript"/>
          <w:lang w:val="en-GB"/>
        </w:rPr>
        <w:t>13, 14</w:t>
      </w:r>
      <w:r w:rsidRPr="00967099">
        <w:rPr>
          <w:rFonts w:ascii="Calibri" w:eastAsia="Times New Roman" w:hAnsi="Calibri" w:cs="Times New Roman"/>
          <w:szCs w:val="24"/>
          <w:lang w:val="en-GB"/>
        </w:rPr>
        <w:t>. These agents have been shown to reduce the incidence of fractures by 30-50%. Fracture reduction efficacy of 50% has been observed for patients with a history of multiple fractures</w:t>
      </w:r>
      <w:r w:rsidRPr="00967099">
        <w:rPr>
          <w:rFonts w:ascii="Calibri" w:eastAsia="Times New Roman" w:hAnsi="Calibri" w:cs="Times New Roman"/>
          <w:noProof/>
          <w:szCs w:val="24"/>
          <w:vertAlign w:val="superscript"/>
          <w:lang w:val="en-GB"/>
        </w:rPr>
        <w:t>108</w:t>
      </w:r>
      <w:r w:rsidRPr="00967099">
        <w:rPr>
          <w:rFonts w:ascii="Calibri" w:eastAsia="Times New Roman" w:hAnsi="Calibri" w:cs="Times New Roman"/>
          <w:szCs w:val="24"/>
          <w:lang w:val="en-GB"/>
        </w:rPr>
        <w:t>. A growing body of evidence also suggests that osteoporosis treatment is associated with reduced mortality</w:t>
      </w:r>
      <w:r w:rsidRPr="00967099">
        <w:rPr>
          <w:rFonts w:ascii="Calibri" w:eastAsia="Times New Roman" w:hAnsi="Calibri" w:cs="Times New Roman"/>
          <w:noProof/>
          <w:szCs w:val="24"/>
          <w:vertAlign w:val="superscript"/>
          <w:lang w:val="en-GB"/>
        </w:rPr>
        <w:t>14, 109-112</w:t>
      </w:r>
      <w:r w:rsidRPr="00967099">
        <w:rPr>
          <w:rFonts w:ascii="Calibri" w:eastAsia="Times New Roman" w:hAnsi="Calibri" w:cs="Times New Roman"/>
          <w:szCs w:val="24"/>
          <w:lang w:val="en-GB"/>
        </w:rPr>
        <w:t>.</w:t>
      </w:r>
    </w:p>
    <w:p w:rsidR="00967099" w:rsidRPr="00967099" w:rsidRDefault="00967099" w:rsidP="00967099">
      <w:pPr>
        <w:spacing w:before="240" w:after="200" w:line="240" w:lineRule="auto"/>
        <w:rPr>
          <w:rFonts w:ascii="Calibri" w:eastAsia="Times New Roman" w:hAnsi="Calibri" w:cs="Times New Roman"/>
          <w:b/>
          <w:sz w:val="24"/>
          <w:szCs w:val="24"/>
          <w:lang w:val="en-GB"/>
        </w:rPr>
      </w:pPr>
      <w:r w:rsidRPr="00967099">
        <w:rPr>
          <w:rFonts w:ascii="Calibri" w:eastAsia="Times New Roman" w:hAnsi="Calibri" w:cs="Times New Roman"/>
          <w:b/>
          <w:sz w:val="24"/>
          <w:szCs w:val="24"/>
          <w:lang w:val="en-GB"/>
        </w:rPr>
        <w:t>Post-fracture osteoporosis care: A nationwide care gap</w:t>
      </w:r>
    </w:p>
    <w:p w:rsidR="00967099" w:rsidRPr="00967099" w:rsidRDefault="00967099" w:rsidP="00967099">
      <w:pPr>
        <w:spacing w:after="120" w:line="240" w:lineRule="auto"/>
        <w:jc w:val="both"/>
        <w:rPr>
          <w:rFonts w:ascii="Calibri" w:eastAsia="Times New Roman" w:hAnsi="Calibri" w:cs="Times New Roman"/>
          <w:szCs w:val="24"/>
          <w:lang w:val="en-GB"/>
        </w:rPr>
      </w:pPr>
      <w:r w:rsidRPr="00967099">
        <w:rPr>
          <w:rFonts w:ascii="Calibri" w:eastAsia="Times New Roman" w:hAnsi="Calibri" w:cs="Times New Roman"/>
          <w:szCs w:val="24"/>
          <w:lang w:val="en-GB"/>
        </w:rPr>
        <w:t>Numerous surveys conducted in Canada at the national level</w:t>
      </w:r>
      <w:r w:rsidRPr="00967099">
        <w:rPr>
          <w:rFonts w:ascii="Calibri" w:eastAsia="Times New Roman" w:hAnsi="Calibri" w:cs="Times New Roman"/>
          <w:noProof/>
          <w:szCs w:val="24"/>
          <w:vertAlign w:val="superscript"/>
          <w:lang w:val="en-GB"/>
        </w:rPr>
        <w:t>16, 17</w:t>
      </w:r>
      <w:hyperlink w:anchor="_ENREF_19" w:tooltip="National Committee for Quality Assurance, 2012 #125" w:history="1"/>
      <w:r w:rsidRPr="00967099">
        <w:rPr>
          <w:rFonts w:ascii="Calibri" w:eastAsia="Times New Roman" w:hAnsi="Calibri" w:cs="Times New Roman"/>
          <w:szCs w:val="24"/>
          <w:lang w:val="en-GB"/>
        </w:rPr>
        <w:t>, provincial level</w:t>
      </w:r>
      <w:r w:rsidRPr="00967099">
        <w:rPr>
          <w:rFonts w:ascii="Calibri" w:eastAsia="Times New Roman" w:hAnsi="Calibri" w:cs="Times New Roman"/>
          <w:noProof/>
          <w:szCs w:val="24"/>
          <w:vertAlign w:val="superscript"/>
          <w:lang w:val="en-GB"/>
        </w:rPr>
        <w:t>18-24</w:t>
      </w:r>
      <w:hyperlink w:anchor="_ENREF_120" w:tooltip="Andrade, 2003 #6" w:history="1"/>
      <w:r w:rsidRPr="00967099">
        <w:rPr>
          <w:rFonts w:ascii="Calibri" w:eastAsia="Times New Roman" w:hAnsi="Calibri" w:cs="Times New Roman"/>
          <w:szCs w:val="24"/>
          <w:lang w:val="en-GB"/>
        </w:rPr>
        <w:t>, and in individual organizations</w:t>
      </w:r>
      <w:r w:rsidRPr="00967099">
        <w:rPr>
          <w:rFonts w:ascii="Calibri" w:eastAsia="Times New Roman" w:hAnsi="Calibri" w:cs="Times New Roman"/>
          <w:noProof/>
          <w:szCs w:val="24"/>
          <w:vertAlign w:val="superscript"/>
          <w:lang w:val="en-GB"/>
        </w:rPr>
        <w:t>25-35</w:t>
      </w:r>
      <w:r w:rsidRPr="00967099">
        <w:rPr>
          <w:rFonts w:ascii="Calibri" w:eastAsia="Times New Roman" w:hAnsi="Calibri" w:cs="Times New Roman"/>
          <w:szCs w:val="24"/>
          <w:lang w:val="en-GB"/>
        </w:rPr>
        <w:t xml:space="preserve"> have reported a significant and persistent secondary fracture prevention care gap. A significant body of work has been undertaken in Canada and internationally to understand why the post-</w:t>
      </w:r>
      <w:r w:rsidRPr="00967099">
        <w:rPr>
          <w:rFonts w:ascii="Calibri" w:eastAsia="Times New Roman" w:hAnsi="Calibri" w:cs="Times New Roman"/>
          <w:szCs w:val="24"/>
          <w:lang w:val="en-GB"/>
        </w:rPr>
        <w:lastRenderedPageBreak/>
        <w:t>fracture osteoporosis care gap exists and how it can be eliminated</w:t>
      </w:r>
      <w:r w:rsidRPr="00967099">
        <w:rPr>
          <w:rFonts w:ascii="Calibri" w:eastAsia="Times New Roman" w:hAnsi="Calibri" w:cs="Times New Roman"/>
          <w:noProof/>
          <w:szCs w:val="24"/>
          <w:vertAlign w:val="superscript"/>
          <w:lang w:val="en-GB"/>
        </w:rPr>
        <w:t>38, 39, 113-118</w:t>
      </w:r>
      <w:r w:rsidRPr="00967099">
        <w:rPr>
          <w:rFonts w:ascii="Calibri" w:eastAsia="Times New Roman" w:hAnsi="Calibri" w:cs="Times New Roman"/>
          <w:szCs w:val="24"/>
          <w:lang w:val="en-GB"/>
        </w:rPr>
        <w:t xml:space="preserve">. Put simply, there is </w:t>
      </w:r>
      <w:proofErr w:type="gramStart"/>
      <w:r w:rsidRPr="00967099">
        <w:rPr>
          <w:rFonts w:ascii="Calibri" w:eastAsia="Times New Roman" w:hAnsi="Calibri" w:cs="Times New Roman"/>
          <w:szCs w:val="24"/>
          <w:lang w:val="en-GB"/>
        </w:rPr>
        <w:t>a disconnect</w:t>
      </w:r>
      <w:proofErr w:type="gramEnd"/>
      <w:r w:rsidRPr="00967099">
        <w:rPr>
          <w:rFonts w:ascii="Calibri" w:eastAsia="Times New Roman" w:hAnsi="Calibri" w:cs="Times New Roman"/>
          <w:szCs w:val="24"/>
          <w:lang w:val="en-GB"/>
        </w:rPr>
        <w:t xml:space="preserve"> between the management of the fracture, usually by orthopaedic services, and recognition and management of the underlying osteoporosis (BMD testing and/or osteoporosis treatment) as follows</w:t>
      </w:r>
      <w:r w:rsidRPr="00967099">
        <w:rPr>
          <w:rFonts w:ascii="Calibri" w:eastAsia="Times New Roman" w:hAnsi="Calibri" w:cs="Times New Roman"/>
          <w:noProof/>
          <w:szCs w:val="24"/>
          <w:vertAlign w:val="superscript"/>
          <w:lang w:val="en-GB"/>
        </w:rPr>
        <w:t>119</w:t>
      </w:r>
      <w:r w:rsidRPr="00967099">
        <w:rPr>
          <w:rFonts w:ascii="Calibri" w:eastAsia="Times New Roman" w:hAnsi="Calibri" w:cs="Times New Roman"/>
          <w:szCs w:val="24"/>
          <w:lang w:val="en-GB"/>
        </w:rPr>
        <w:t>:</w:t>
      </w:r>
    </w:p>
    <w:p w:rsidR="00967099" w:rsidRPr="00967099" w:rsidRDefault="00967099" w:rsidP="00967099">
      <w:pPr>
        <w:numPr>
          <w:ilvl w:val="0"/>
          <w:numId w:val="19"/>
        </w:numPr>
        <w:spacing w:after="120" w:line="240" w:lineRule="auto"/>
        <w:contextualSpacing/>
        <w:jc w:val="both"/>
        <w:rPr>
          <w:rFonts w:ascii="Calibri" w:eastAsia="Times New Roman" w:hAnsi="Calibri" w:cs="Times New Roman"/>
          <w:szCs w:val="24"/>
          <w:lang w:val="en-GB"/>
        </w:rPr>
      </w:pPr>
      <w:r w:rsidRPr="00967099">
        <w:rPr>
          <w:rFonts w:ascii="Calibri" w:eastAsia="Times New Roman" w:hAnsi="Calibri" w:cs="Times New Roman"/>
          <w:szCs w:val="24"/>
          <w:lang w:val="en-GB"/>
        </w:rPr>
        <w:t xml:space="preserve">The fracture is treated as an acute event by the orthopaedic surgeon or emergency </w:t>
      </w:r>
      <w:proofErr w:type="gramStart"/>
      <w:r w:rsidRPr="00967099">
        <w:rPr>
          <w:rFonts w:ascii="Calibri" w:eastAsia="Times New Roman" w:hAnsi="Calibri" w:cs="Times New Roman"/>
          <w:szCs w:val="24"/>
          <w:lang w:val="en-GB"/>
        </w:rPr>
        <w:t>physician who provide</w:t>
      </w:r>
      <w:proofErr w:type="gramEnd"/>
      <w:r w:rsidRPr="00967099">
        <w:rPr>
          <w:rFonts w:ascii="Calibri" w:eastAsia="Times New Roman" w:hAnsi="Calibri" w:cs="Times New Roman"/>
          <w:szCs w:val="24"/>
          <w:lang w:val="en-GB"/>
        </w:rPr>
        <w:t xml:space="preserve"> the best of immediate care for the fracture.</w:t>
      </w:r>
    </w:p>
    <w:p w:rsidR="00967099" w:rsidRPr="00967099" w:rsidRDefault="00967099" w:rsidP="00967099">
      <w:pPr>
        <w:numPr>
          <w:ilvl w:val="0"/>
          <w:numId w:val="19"/>
        </w:numPr>
        <w:spacing w:after="120" w:line="240" w:lineRule="auto"/>
        <w:contextualSpacing/>
        <w:jc w:val="both"/>
        <w:rPr>
          <w:rFonts w:ascii="Calibri" w:eastAsia="Times New Roman" w:hAnsi="Calibri" w:cs="Times New Roman"/>
          <w:szCs w:val="24"/>
          <w:lang w:val="en-GB"/>
        </w:rPr>
      </w:pPr>
      <w:r w:rsidRPr="00967099">
        <w:rPr>
          <w:rFonts w:ascii="Calibri" w:eastAsia="Times New Roman" w:hAnsi="Calibri" w:cs="Times New Roman"/>
          <w:szCs w:val="24"/>
          <w:lang w:val="en-GB"/>
        </w:rPr>
        <w:t>The patient also treats their fracture as an acute event as he or she is unaware of his or her bone fragility/failure (a man who suffers a heart attack from shovelling snow blames his heart, not the snow bank – but a patient who breaks his/her wrist from a simple fall blames the floor).</w:t>
      </w:r>
    </w:p>
    <w:p w:rsidR="00967099" w:rsidRPr="00967099" w:rsidRDefault="00967099" w:rsidP="00967099">
      <w:pPr>
        <w:numPr>
          <w:ilvl w:val="0"/>
          <w:numId w:val="19"/>
        </w:numPr>
        <w:spacing w:after="120" w:line="240" w:lineRule="auto"/>
        <w:contextualSpacing/>
        <w:jc w:val="both"/>
        <w:rPr>
          <w:rFonts w:ascii="Calibri" w:eastAsia="Times New Roman" w:hAnsi="Calibri" w:cs="Times New Roman"/>
          <w:szCs w:val="24"/>
          <w:lang w:val="en-GB"/>
        </w:rPr>
      </w:pPr>
      <w:r w:rsidRPr="00967099">
        <w:rPr>
          <w:rFonts w:ascii="Calibri" w:eastAsia="Times New Roman" w:hAnsi="Calibri" w:cs="Times New Roman"/>
          <w:szCs w:val="24"/>
          <w:lang w:val="en-GB"/>
        </w:rPr>
        <w:t>Thus, the opportunity for post-fracture intervention is missed.</w:t>
      </w:r>
    </w:p>
    <w:p w:rsidR="00967099" w:rsidRDefault="00967099" w:rsidP="00967099">
      <w:pPr>
        <w:spacing w:before="240" w:after="0" w:line="240" w:lineRule="auto"/>
        <w:rPr>
          <w:rFonts w:ascii="Calibri" w:eastAsia="Times New Roman" w:hAnsi="Calibri" w:cs="Times New Roman"/>
          <w:b/>
          <w:sz w:val="28"/>
          <w:szCs w:val="24"/>
          <w:lang w:val="en-GB"/>
        </w:rPr>
      </w:pPr>
    </w:p>
    <w:p w:rsidR="00967099" w:rsidRPr="00967099" w:rsidRDefault="00967099" w:rsidP="00967099">
      <w:pPr>
        <w:spacing w:before="240" w:after="0" w:line="240" w:lineRule="auto"/>
        <w:rPr>
          <w:rFonts w:ascii="Calibri" w:eastAsia="Times New Roman" w:hAnsi="Calibri" w:cs="Times New Roman"/>
          <w:b/>
          <w:sz w:val="28"/>
          <w:szCs w:val="24"/>
          <w:lang w:val="en-GB"/>
        </w:rPr>
      </w:pPr>
      <w:r w:rsidRPr="00967099">
        <w:rPr>
          <w:rFonts w:ascii="Calibri" w:eastAsia="Times New Roman" w:hAnsi="Calibri" w:cs="Times New Roman"/>
          <w:b/>
          <w:sz w:val="28"/>
          <w:szCs w:val="24"/>
          <w:lang w:val="en-GB"/>
        </w:rPr>
        <w:t>Fracture Liaison Services:</w:t>
      </w:r>
    </w:p>
    <w:p w:rsidR="00967099" w:rsidRPr="00967099" w:rsidRDefault="00967099" w:rsidP="00967099">
      <w:pPr>
        <w:spacing w:after="200" w:line="240" w:lineRule="auto"/>
        <w:rPr>
          <w:rFonts w:ascii="Calibri" w:eastAsia="Times New Roman" w:hAnsi="Calibri" w:cs="Times New Roman"/>
          <w:b/>
          <w:sz w:val="28"/>
          <w:szCs w:val="24"/>
          <w:lang w:val="en-GB"/>
        </w:rPr>
      </w:pPr>
      <w:r w:rsidRPr="00967099">
        <w:rPr>
          <w:rFonts w:ascii="Calibri" w:eastAsia="Times New Roman" w:hAnsi="Calibri" w:cs="Times New Roman"/>
          <w:b/>
          <w:sz w:val="28"/>
          <w:szCs w:val="24"/>
          <w:lang w:val="en-GB"/>
        </w:rPr>
        <w:t>A proven system to eliminate the post-fracture osteoporosis care gap</w:t>
      </w:r>
    </w:p>
    <w:p w:rsidR="00967099" w:rsidRPr="00967099" w:rsidRDefault="00967099" w:rsidP="00967099">
      <w:pPr>
        <w:pBdr>
          <w:top w:val="single" w:sz="4" w:space="1" w:color="auto"/>
          <w:left w:val="single" w:sz="4" w:space="4" w:color="auto"/>
          <w:bottom w:val="single" w:sz="4" w:space="1" w:color="auto"/>
          <w:right w:val="single" w:sz="4" w:space="4" w:color="auto"/>
        </w:pBdr>
        <w:shd w:val="clear" w:color="auto" w:fill="F2F2F2"/>
        <w:spacing w:before="240" w:after="200" w:line="240" w:lineRule="auto"/>
        <w:jc w:val="both"/>
        <w:rPr>
          <w:rFonts w:ascii="Calibri" w:eastAsia="Times New Roman" w:hAnsi="Calibri" w:cs="Times New Roman"/>
          <w:b/>
          <w:szCs w:val="24"/>
          <w:lang w:val="en-GB"/>
        </w:rPr>
      </w:pPr>
      <w:r w:rsidRPr="00967099">
        <w:rPr>
          <w:rFonts w:ascii="Calibri" w:eastAsia="Times New Roman" w:hAnsi="Calibri" w:cs="Times New Roman"/>
          <w:b/>
          <w:szCs w:val="24"/>
          <w:lang w:val="en-GB"/>
        </w:rPr>
        <w:t>The Fracture Liaison Service (FLS) model of care has been shown within Canada</w:t>
      </w:r>
      <w:r w:rsidRPr="00967099">
        <w:rPr>
          <w:rFonts w:ascii="Calibri" w:eastAsia="Times New Roman" w:hAnsi="Calibri" w:cs="Times New Roman"/>
          <w:b/>
          <w:noProof/>
          <w:szCs w:val="24"/>
          <w:vertAlign w:val="superscript"/>
          <w:lang w:val="en-GB"/>
        </w:rPr>
        <w:t>57-63</w:t>
      </w:r>
      <w:r w:rsidRPr="00967099">
        <w:rPr>
          <w:rFonts w:ascii="Calibri" w:eastAsia="Times New Roman" w:hAnsi="Calibri" w:cs="Times New Roman"/>
          <w:b/>
          <w:szCs w:val="24"/>
          <w:lang w:val="en-GB"/>
        </w:rPr>
        <w:t>, the United States</w:t>
      </w:r>
      <w:r w:rsidRPr="00967099">
        <w:rPr>
          <w:rFonts w:ascii="Calibri" w:eastAsia="Times New Roman" w:hAnsi="Calibri" w:cs="Times New Roman"/>
          <w:b/>
          <w:noProof/>
          <w:szCs w:val="24"/>
          <w:vertAlign w:val="superscript"/>
          <w:lang w:val="en-GB"/>
        </w:rPr>
        <w:t>42, 43, 64-69</w:t>
      </w:r>
      <w:r w:rsidRPr="00967099">
        <w:rPr>
          <w:rFonts w:ascii="Calibri" w:eastAsia="Times New Roman" w:hAnsi="Calibri" w:cs="Times New Roman"/>
          <w:b/>
          <w:szCs w:val="24"/>
          <w:lang w:val="en-GB"/>
        </w:rPr>
        <w:t xml:space="preserve"> and many other countries</w:t>
      </w:r>
      <w:r w:rsidRPr="00967099">
        <w:rPr>
          <w:rFonts w:ascii="Calibri" w:eastAsia="Times New Roman" w:hAnsi="Calibri" w:cs="Times New Roman"/>
          <w:b/>
          <w:noProof/>
          <w:szCs w:val="24"/>
          <w:vertAlign w:val="superscript"/>
          <w:lang w:val="en-GB"/>
        </w:rPr>
        <w:t>70-91</w:t>
      </w:r>
      <w:r w:rsidRPr="00967099">
        <w:rPr>
          <w:rFonts w:ascii="Calibri" w:eastAsia="Times New Roman" w:hAnsi="Calibri" w:cs="Times New Roman"/>
          <w:b/>
          <w:szCs w:val="24"/>
          <w:lang w:val="en-GB"/>
        </w:rPr>
        <w:t xml:space="preserve"> to eliminate the post-fracture osteoporosis care gap, reducing the incidence of repeat fracture</w:t>
      </w:r>
      <w:r w:rsidR="006E5E60">
        <w:rPr>
          <w:rFonts w:ascii="Calibri" w:eastAsia="Times New Roman" w:hAnsi="Calibri" w:cs="Times New Roman"/>
          <w:b/>
          <w:szCs w:val="24"/>
          <w:lang w:val="en-GB"/>
        </w:rPr>
        <w:t>s and resulting</w:t>
      </w:r>
      <w:r w:rsidRPr="00967099">
        <w:rPr>
          <w:rFonts w:ascii="Calibri" w:eastAsia="Times New Roman" w:hAnsi="Calibri" w:cs="Times New Roman"/>
          <w:b/>
          <w:szCs w:val="24"/>
          <w:lang w:val="en-GB"/>
        </w:rPr>
        <w:t xml:space="preserve"> in significant cost savings. Osteoporosis Canada calls for implementation of FLS across all Canadian provinces as a matter of urgency.</w:t>
      </w:r>
    </w:p>
    <w:p w:rsidR="00967099" w:rsidRPr="00967099" w:rsidRDefault="00967099" w:rsidP="00967099">
      <w:pPr>
        <w:spacing w:after="200" w:line="276" w:lineRule="auto"/>
        <w:jc w:val="both"/>
        <w:rPr>
          <w:rFonts w:ascii="Calibri" w:eastAsia="Calibri" w:hAnsi="Calibri" w:cs="Times New Roman"/>
          <w:szCs w:val="24"/>
          <w:lang w:val="en-GB"/>
        </w:rPr>
      </w:pPr>
      <w:r w:rsidRPr="00967099">
        <w:rPr>
          <w:rFonts w:ascii="Calibri" w:eastAsia="Calibri" w:hAnsi="Calibri" w:cs="Times New Roman"/>
          <w:szCs w:val="24"/>
          <w:lang w:val="en-GB"/>
        </w:rPr>
        <w:t>In 2011, Canadian investigators undertook a systematic review describing clinical models intended to close the post-fracture osteoporosis care gap</w:t>
      </w:r>
      <w:r w:rsidRPr="00967099">
        <w:rPr>
          <w:rFonts w:ascii="Calibri" w:eastAsia="Calibri" w:hAnsi="Calibri" w:cs="Times New Roman"/>
          <w:noProof/>
          <w:szCs w:val="24"/>
          <w:vertAlign w:val="superscript"/>
          <w:lang w:val="en-GB"/>
        </w:rPr>
        <w:t>120</w:t>
      </w:r>
      <w:r w:rsidRPr="00967099">
        <w:rPr>
          <w:rFonts w:ascii="Calibri" w:eastAsia="Calibri" w:hAnsi="Calibri" w:cs="Times New Roman"/>
          <w:szCs w:val="24"/>
          <w:lang w:val="en-GB"/>
        </w:rPr>
        <w:t>. Sixty-five percent of the world’s literature described the critical role of dedicated personnel to proactively identify patients, to facilitate BMD testing and to initiate osteoporosis treatment. These service models have been referred to by a range of terms. In accordance with major international post-fracture care initiatives, this document will use the term Fracture Liaison Service (FLS</w:t>
      </w:r>
      <w:proofErr w:type="gramStart"/>
      <w:r w:rsidRPr="00967099">
        <w:rPr>
          <w:rFonts w:ascii="Calibri" w:eastAsia="Calibri" w:hAnsi="Calibri" w:cs="Times New Roman"/>
          <w:szCs w:val="24"/>
          <w:lang w:val="en-GB"/>
        </w:rPr>
        <w:t>)</w:t>
      </w:r>
      <w:r w:rsidRPr="00967099">
        <w:rPr>
          <w:rFonts w:ascii="Calibri" w:eastAsia="Calibri" w:hAnsi="Calibri" w:cs="Times New Roman"/>
          <w:noProof/>
          <w:szCs w:val="24"/>
          <w:vertAlign w:val="superscript"/>
          <w:lang w:val="en-GB"/>
        </w:rPr>
        <w:t>36</w:t>
      </w:r>
      <w:proofErr w:type="gramEnd"/>
      <w:r w:rsidRPr="00967099">
        <w:rPr>
          <w:rFonts w:ascii="Calibri" w:eastAsia="Calibri" w:hAnsi="Calibri" w:cs="Times New Roman"/>
          <w:noProof/>
          <w:szCs w:val="24"/>
          <w:vertAlign w:val="superscript"/>
          <w:lang w:val="en-GB"/>
        </w:rPr>
        <w:t>, 37, 45, 104, 121, 122</w:t>
      </w:r>
      <w:r w:rsidRPr="00967099">
        <w:rPr>
          <w:rFonts w:ascii="Calibri" w:eastAsia="Calibri" w:hAnsi="Calibri" w:cs="Times New Roman"/>
          <w:szCs w:val="24"/>
          <w:lang w:val="en-GB"/>
        </w:rPr>
        <w:t>.</w:t>
      </w:r>
    </w:p>
    <w:p w:rsidR="00967099" w:rsidRPr="00967099" w:rsidRDefault="00967099" w:rsidP="00967099">
      <w:pPr>
        <w:spacing w:after="200" w:line="276" w:lineRule="auto"/>
        <w:jc w:val="both"/>
        <w:rPr>
          <w:rFonts w:ascii="Calibri" w:eastAsia="Calibri" w:hAnsi="Calibri" w:cs="Times New Roman"/>
          <w:lang w:val="en-GB"/>
        </w:rPr>
      </w:pPr>
      <w:r w:rsidRPr="00967099">
        <w:rPr>
          <w:rFonts w:ascii="Calibri" w:eastAsia="Calibri" w:hAnsi="Calibri" w:cs="Times New Roman"/>
          <w:lang w:val="en-GB"/>
        </w:rPr>
        <w:t>The main objectives of a Fracture Liaison Service (FLS) include:</w:t>
      </w:r>
    </w:p>
    <w:p w:rsidR="00967099" w:rsidRPr="00967099" w:rsidRDefault="00967099" w:rsidP="00967099">
      <w:pPr>
        <w:numPr>
          <w:ilvl w:val="0"/>
          <w:numId w:val="20"/>
        </w:numPr>
        <w:spacing w:after="200" w:line="276" w:lineRule="auto"/>
        <w:contextualSpacing/>
        <w:jc w:val="both"/>
        <w:rPr>
          <w:rFonts w:ascii="Calibri" w:eastAsia="Calibri" w:hAnsi="Calibri" w:cs="Times New Roman"/>
          <w:lang w:val="en-GB"/>
        </w:rPr>
      </w:pPr>
      <w:r w:rsidRPr="00967099">
        <w:rPr>
          <w:rFonts w:ascii="Calibri" w:eastAsia="Calibri" w:hAnsi="Calibri" w:cs="Times New Roman"/>
          <w:b/>
          <w:lang w:val="en-GB"/>
        </w:rPr>
        <w:t>Identification:</w:t>
      </w:r>
      <w:r w:rsidRPr="00967099">
        <w:rPr>
          <w:rFonts w:ascii="Calibri" w:eastAsia="Calibri" w:hAnsi="Calibri" w:cs="Times New Roman"/>
          <w:lang w:val="en-GB"/>
        </w:rPr>
        <w:t xml:space="preserve"> All men and women over 50 years of age who present with fragility fractures will be assessed for risk factors for osteoporosis and future fractures.</w:t>
      </w:r>
    </w:p>
    <w:p w:rsidR="00967099" w:rsidRPr="00967099" w:rsidRDefault="00967099" w:rsidP="00967099">
      <w:pPr>
        <w:numPr>
          <w:ilvl w:val="0"/>
          <w:numId w:val="20"/>
        </w:numPr>
        <w:spacing w:after="200" w:line="276" w:lineRule="auto"/>
        <w:contextualSpacing/>
        <w:jc w:val="both"/>
        <w:rPr>
          <w:rFonts w:ascii="Calibri" w:eastAsia="Calibri" w:hAnsi="Calibri" w:cs="Times New Roman"/>
          <w:lang w:val="en-GB"/>
        </w:rPr>
      </w:pPr>
      <w:r w:rsidRPr="00967099">
        <w:rPr>
          <w:rFonts w:ascii="Calibri" w:eastAsia="Calibri" w:hAnsi="Calibri" w:cs="Times New Roman"/>
          <w:b/>
          <w:lang w:val="en-GB"/>
        </w:rPr>
        <w:t>Investigation:</w:t>
      </w:r>
      <w:r w:rsidRPr="00967099">
        <w:rPr>
          <w:rFonts w:ascii="Calibri" w:eastAsia="Calibri" w:hAnsi="Calibri" w:cs="Times New Roman"/>
          <w:lang w:val="en-GB"/>
        </w:rPr>
        <w:t xml:space="preserve">  As per 2010 Osteoporosis Canada Guidelines</w:t>
      </w:r>
      <w:r w:rsidRPr="00967099">
        <w:rPr>
          <w:rFonts w:ascii="Calibri" w:eastAsia="Calibri" w:hAnsi="Calibri" w:cs="Times New Roman"/>
          <w:noProof/>
          <w:vertAlign w:val="superscript"/>
          <w:lang w:val="en-GB"/>
        </w:rPr>
        <w:t>15</w:t>
      </w:r>
      <w:r w:rsidRPr="00967099">
        <w:rPr>
          <w:rFonts w:ascii="Calibri" w:eastAsia="Calibri" w:hAnsi="Calibri" w:cs="Times New Roman"/>
          <w:lang w:val="en-GB"/>
        </w:rPr>
        <w:t>, those at risk will undergo BMD testing.</w:t>
      </w:r>
    </w:p>
    <w:p w:rsidR="00967099" w:rsidRPr="00967099" w:rsidRDefault="00967099" w:rsidP="00967099">
      <w:pPr>
        <w:numPr>
          <w:ilvl w:val="0"/>
          <w:numId w:val="20"/>
        </w:numPr>
        <w:spacing w:after="200" w:line="276" w:lineRule="auto"/>
        <w:contextualSpacing/>
        <w:jc w:val="both"/>
        <w:rPr>
          <w:rFonts w:ascii="Calibri" w:eastAsia="Calibri" w:hAnsi="Calibri" w:cs="Times New Roman"/>
          <w:lang w:val="en-GB"/>
        </w:rPr>
      </w:pPr>
      <w:r w:rsidRPr="00967099">
        <w:rPr>
          <w:rFonts w:ascii="Calibri" w:eastAsia="Calibri" w:hAnsi="Calibri" w:cs="Times New Roman"/>
          <w:b/>
          <w:lang w:val="en-GB"/>
        </w:rPr>
        <w:t>Initiation</w:t>
      </w:r>
      <w:r w:rsidRPr="00967099">
        <w:rPr>
          <w:rFonts w:ascii="Calibri" w:eastAsia="Calibri" w:hAnsi="Calibri" w:cs="Times New Roman"/>
          <w:lang w:val="en-GB"/>
        </w:rPr>
        <w:t>: Where appropriate, osteoporosis treatment will be initiated by the FLS.</w:t>
      </w:r>
    </w:p>
    <w:p w:rsidR="00967099" w:rsidRPr="00967099" w:rsidRDefault="00967099" w:rsidP="00967099">
      <w:pPr>
        <w:spacing w:after="0"/>
        <w:jc w:val="both"/>
        <w:rPr>
          <w:rFonts w:ascii="Calibri" w:eastAsia="Calibri" w:hAnsi="Calibri" w:cs="Times New Roman"/>
          <w:lang w:val="en-GB"/>
        </w:rPr>
      </w:pPr>
    </w:p>
    <w:p w:rsidR="00967099" w:rsidRPr="00967099" w:rsidRDefault="00967099" w:rsidP="00967099">
      <w:pPr>
        <w:spacing w:after="200" w:line="276" w:lineRule="auto"/>
        <w:contextualSpacing/>
        <w:jc w:val="both"/>
        <w:rPr>
          <w:rFonts w:ascii="Calibri" w:eastAsia="Calibri" w:hAnsi="Calibri" w:cs="Times New Roman"/>
          <w:sz w:val="18"/>
          <w:szCs w:val="20"/>
          <w:lang w:val="en-GB"/>
        </w:rPr>
      </w:pPr>
      <w:r w:rsidRPr="00967099">
        <w:rPr>
          <w:rFonts w:ascii="Calibri" w:eastAsia="Calibri" w:hAnsi="Calibri" w:cs="Times New Roman"/>
          <w:lang w:val="en-GB"/>
        </w:rPr>
        <w:t xml:space="preserve">These objectives are often referred to as the </w:t>
      </w:r>
      <w:r w:rsidRPr="006E5E60">
        <w:rPr>
          <w:rFonts w:ascii="Calibri" w:eastAsia="Calibri" w:hAnsi="Calibri" w:cs="Times New Roman"/>
          <w:b/>
          <w:lang w:val="en-GB"/>
        </w:rPr>
        <w:t>3 “i’s”</w:t>
      </w:r>
      <w:r w:rsidRPr="00967099">
        <w:rPr>
          <w:rFonts w:ascii="Calibri" w:eastAsia="Calibri" w:hAnsi="Calibri" w:cs="Times New Roman"/>
          <w:lang w:val="en-GB"/>
        </w:rPr>
        <w:t>.</w:t>
      </w:r>
      <w:r w:rsidRPr="00967099">
        <w:rPr>
          <w:rFonts w:ascii="Calibri" w:eastAsia="Calibri" w:hAnsi="Calibri" w:cs="Times New Roman"/>
          <w:sz w:val="18"/>
          <w:szCs w:val="20"/>
          <w:lang w:val="en-GB"/>
        </w:rPr>
        <w:t xml:space="preserve"> </w:t>
      </w:r>
      <w:r w:rsidRPr="00967099">
        <w:rPr>
          <w:rFonts w:ascii="Calibri" w:eastAsia="Calibri" w:hAnsi="Calibri" w:cs="Times New Roman"/>
          <w:lang w:val="en-GB"/>
        </w:rPr>
        <w:t xml:space="preserve">The FLS will employ dedicated personnel, usually a nurse practitioner (NP) or a registered nurse (RN), to coordinate the fracture patient’s care.  The NP can provide all 3 i’s whereas the RN can only provide the first 2 (leaving the initiation of treatment to the primary care provider). The FLS nurse(s) will work according to pre-agreed protocols within the particular institution, with input from a physician with expertise in osteoporosis. </w:t>
      </w:r>
    </w:p>
    <w:p w:rsidR="006E5E60" w:rsidRDefault="006E5E60" w:rsidP="006E5E60">
      <w:pPr>
        <w:spacing w:before="240" w:after="200" w:line="276" w:lineRule="auto"/>
        <w:jc w:val="both"/>
        <w:rPr>
          <w:rFonts w:ascii="Calibri" w:eastAsia="Calibri" w:hAnsi="Calibri" w:cs="Times New Roman"/>
          <w:lang w:val="en-GB"/>
        </w:rPr>
      </w:pPr>
    </w:p>
    <w:p w:rsidR="00967099" w:rsidRPr="00967099" w:rsidRDefault="00967099" w:rsidP="006E5E60">
      <w:pPr>
        <w:spacing w:before="240" w:after="200" w:line="276" w:lineRule="auto"/>
        <w:jc w:val="both"/>
        <w:rPr>
          <w:rFonts w:ascii="Calibri" w:eastAsia="Calibri" w:hAnsi="Calibri" w:cs="Times New Roman"/>
          <w:lang w:val="en-GB"/>
        </w:rPr>
      </w:pPr>
      <w:r w:rsidRPr="00967099">
        <w:rPr>
          <w:rFonts w:ascii="Calibri" w:eastAsia="Calibri" w:hAnsi="Calibri" w:cs="Times New Roman"/>
          <w:lang w:val="en-GB"/>
        </w:rPr>
        <w:lastRenderedPageBreak/>
        <w:t>In 2013, investigators from Australia published a systematic review and meta-analysis on post-fracture models of care which provides a useful framework for classification</w:t>
      </w:r>
      <w:r w:rsidRPr="00967099">
        <w:rPr>
          <w:rFonts w:ascii="Calibri" w:eastAsia="Calibri" w:hAnsi="Calibri" w:cs="Times New Roman"/>
          <w:noProof/>
          <w:vertAlign w:val="superscript"/>
          <w:lang w:val="en-GB"/>
        </w:rPr>
        <w:t>116</w:t>
      </w:r>
      <w:r w:rsidRPr="00967099">
        <w:rPr>
          <w:rFonts w:ascii="Calibri" w:eastAsia="Calibri" w:hAnsi="Calibri" w:cs="Times New Roman"/>
          <w:lang w:val="en-GB"/>
        </w:rPr>
        <w:t xml:space="preserve">. Models of varying intensity were classified as Types A to D, the description and outcomes for which are summarised in </w:t>
      </w:r>
      <w:r w:rsidRPr="00967099">
        <w:rPr>
          <w:rFonts w:ascii="Calibri" w:eastAsia="Calibri" w:hAnsi="Calibri" w:cs="Times New Roman"/>
          <w:b/>
          <w:i/>
          <w:lang w:val="en-GB"/>
        </w:rPr>
        <w:t>Make the FIRST break the LAST with Fracture Liaison Services</w:t>
      </w:r>
      <w:r w:rsidRPr="00967099">
        <w:rPr>
          <w:rFonts w:ascii="Calibri" w:eastAsia="Calibri" w:hAnsi="Calibri" w:cs="Times New Roman"/>
          <w:lang w:val="en-GB"/>
        </w:rPr>
        <w:t xml:space="preserve"> and associated Appendices C and D.</w:t>
      </w:r>
    </w:p>
    <w:p w:rsidR="00967099" w:rsidRPr="00967099" w:rsidRDefault="006E5E60" w:rsidP="00967099">
      <w:pPr>
        <w:spacing w:before="240" w:after="200" w:line="240" w:lineRule="auto"/>
        <w:jc w:val="both"/>
        <w:rPr>
          <w:rFonts w:ascii="Calibri" w:eastAsia="Calibri" w:hAnsi="Calibri" w:cs="Times New Roman"/>
          <w:sz w:val="20"/>
          <w:lang w:val="en-GB"/>
        </w:rPr>
      </w:pPr>
      <w:r>
        <w:rPr>
          <w:rFonts w:ascii="Calibri" w:eastAsia="Calibri" w:hAnsi="Calibri" w:cs="Times New Roman"/>
          <w:b/>
          <w:lang w:val="en-GB"/>
        </w:rPr>
        <w:t>A Fracture Liaison Service (3</w:t>
      </w:r>
      <w:r w:rsidR="00967099" w:rsidRPr="00967099">
        <w:rPr>
          <w:rFonts w:ascii="Calibri" w:eastAsia="Calibri" w:hAnsi="Calibri" w:cs="Times New Roman"/>
          <w:b/>
          <w:lang w:val="en-GB"/>
        </w:rPr>
        <w:t>i model) to identify, investigate, and initiate appropriate osteoporosis treatment must be the standard of care across Canada.  Osteoporosis Canada urges all jurisdictions to implement FLS by 2015</w:t>
      </w:r>
      <w:r w:rsidR="00967099" w:rsidRPr="00967099">
        <w:rPr>
          <w:rFonts w:ascii="Calibri" w:eastAsia="Calibri" w:hAnsi="Calibri" w:cs="Times New Roman"/>
          <w:lang w:val="en-GB"/>
        </w:rPr>
        <w:t>.</w:t>
      </w:r>
    </w:p>
    <w:p w:rsidR="00967099" w:rsidRPr="00967099" w:rsidRDefault="00967099" w:rsidP="00967099">
      <w:pPr>
        <w:spacing w:after="200" w:line="276" w:lineRule="auto"/>
        <w:jc w:val="both"/>
        <w:rPr>
          <w:rFonts w:ascii="Calibri" w:eastAsia="Calibri" w:hAnsi="Calibri" w:cs="Times New Roman"/>
          <w:lang w:val="en-GB"/>
        </w:rPr>
      </w:pPr>
      <w:r w:rsidRPr="00967099">
        <w:rPr>
          <w:rFonts w:ascii="Calibri" w:eastAsia="Calibri" w:hAnsi="Calibri" w:cs="Times New Roman"/>
          <w:lang w:val="en-GB"/>
        </w:rPr>
        <w:t>A Type B model</w:t>
      </w:r>
      <w:r w:rsidR="006E5E60">
        <w:rPr>
          <w:rFonts w:ascii="Calibri" w:eastAsia="Calibri" w:hAnsi="Calibri" w:cs="Times New Roman"/>
          <w:lang w:val="en-GB"/>
        </w:rPr>
        <w:t xml:space="preserve"> (2i)</w:t>
      </w:r>
      <w:r w:rsidRPr="00967099">
        <w:rPr>
          <w:rFonts w:ascii="Calibri" w:eastAsia="Calibri" w:hAnsi="Calibri" w:cs="Times New Roman"/>
          <w:lang w:val="en-GB"/>
        </w:rPr>
        <w:t xml:space="preserve"> can be easily expanded to a Type </w:t>
      </w:r>
      <w:proofErr w:type="gramStart"/>
      <w:r w:rsidRPr="00967099">
        <w:rPr>
          <w:rFonts w:ascii="Calibri" w:eastAsia="Calibri" w:hAnsi="Calibri" w:cs="Times New Roman"/>
          <w:lang w:val="en-GB"/>
        </w:rPr>
        <w:t>A</w:t>
      </w:r>
      <w:proofErr w:type="gramEnd"/>
      <w:r w:rsidRPr="00967099">
        <w:rPr>
          <w:rFonts w:ascii="Calibri" w:eastAsia="Calibri" w:hAnsi="Calibri" w:cs="Times New Roman"/>
          <w:lang w:val="en-GB"/>
        </w:rPr>
        <w:t xml:space="preserve"> model within the same infrastructure. There may also be hybrid models that combine both NPs and RNs that may prove to be more cost-effective (the lower costing RNs could do the work for identification and investigation, leaving the higher costing NPs to deliver initiation).</w:t>
      </w:r>
    </w:p>
    <w:p w:rsidR="00967099" w:rsidRPr="00967099" w:rsidRDefault="00967099" w:rsidP="00967099">
      <w:pPr>
        <w:spacing w:before="240" w:after="0" w:line="240" w:lineRule="auto"/>
        <w:jc w:val="both"/>
        <w:rPr>
          <w:rFonts w:ascii="Calibri" w:eastAsia="Times New Roman" w:hAnsi="Calibri" w:cs="Times New Roman"/>
          <w:sz w:val="20"/>
          <w:szCs w:val="24"/>
          <w:lang w:val="en-GB"/>
        </w:rPr>
      </w:pPr>
      <w:r w:rsidRPr="00967099">
        <w:rPr>
          <w:rFonts w:ascii="Calibri" w:eastAsia="Times New Roman" w:hAnsi="Calibri" w:cs="Times New Roman"/>
          <w:sz w:val="20"/>
          <w:szCs w:val="24"/>
          <w:lang w:val="en-GB"/>
        </w:rPr>
        <w:t>[</w:t>
      </w:r>
      <w:r w:rsidRPr="00967099">
        <w:rPr>
          <w:rFonts w:ascii="Calibri" w:eastAsia="Times New Roman" w:hAnsi="Calibri" w:cs="Times New Roman"/>
          <w:b/>
          <w:color w:val="0070C0"/>
          <w:sz w:val="20"/>
          <w:szCs w:val="24"/>
          <w:lang w:val="en-GB"/>
        </w:rPr>
        <w:t>The business plan authors may choose to make reference to the examples of successful FLS within Canada and leading international models referenced below</w:t>
      </w:r>
      <w:r w:rsidRPr="00967099">
        <w:rPr>
          <w:rFonts w:ascii="Calibri" w:eastAsia="Times New Roman" w:hAnsi="Calibri" w:cs="Times New Roman"/>
          <w:sz w:val="20"/>
          <w:szCs w:val="24"/>
          <w:lang w:val="en-GB"/>
        </w:rPr>
        <w:t>]</w:t>
      </w:r>
    </w:p>
    <w:p w:rsidR="00967099" w:rsidRPr="00967099" w:rsidRDefault="00967099" w:rsidP="00967099">
      <w:pPr>
        <w:spacing w:before="240"/>
        <w:jc w:val="both"/>
        <w:rPr>
          <w:rFonts w:ascii="Calibri" w:eastAsia="Calibri" w:hAnsi="Calibri" w:cs="Times New Roman"/>
          <w:lang w:val="en-GB"/>
        </w:rPr>
      </w:pPr>
      <w:r w:rsidRPr="00967099">
        <w:rPr>
          <w:rFonts w:ascii="Calibri" w:eastAsia="Calibri" w:hAnsi="Calibri" w:cs="Times New Roman"/>
          <w:b/>
          <w:lang w:val="en-GB"/>
        </w:rPr>
        <w:t>Toronto:</w:t>
      </w:r>
      <w:r w:rsidRPr="00967099">
        <w:rPr>
          <w:rFonts w:ascii="Calibri" w:eastAsia="Calibri" w:hAnsi="Calibri" w:cs="Times New Roman"/>
          <w:lang w:val="en-GB"/>
        </w:rPr>
        <w:t xml:space="preserve"> The Osteoporosis Exemplary Care Program at St. Michael’s Hospital in Toronto established that a hospital which hired an FLS coordinator who manages 500 patients with fragility fractures annually could </w:t>
      </w:r>
      <w:r w:rsidRPr="00967099">
        <w:rPr>
          <w:rFonts w:ascii="Calibri" w:eastAsia="Calibri" w:hAnsi="Calibri" w:cs="Times New Roman"/>
          <w:b/>
          <w:lang w:val="en-GB"/>
        </w:rPr>
        <w:t>reduce the number of secondary hip fractures by 9% in the first year</w:t>
      </w:r>
      <w:r w:rsidRPr="00967099">
        <w:rPr>
          <w:rFonts w:ascii="Calibri" w:eastAsia="Calibri" w:hAnsi="Calibri" w:cs="Times New Roman"/>
          <w:lang w:val="en-GB"/>
        </w:rPr>
        <w:t>, with net hospital cost savings of $48,950 (2004 dollars)</w:t>
      </w:r>
      <w:r w:rsidRPr="00967099">
        <w:rPr>
          <w:rFonts w:ascii="Calibri" w:eastAsia="Calibri" w:hAnsi="Calibri" w:cs="Times New Roman"/>
          <w:noProof/>
          <w:vertAlign w:val="superscript"/>
          <w:lang w:val="en-GB"/>
        </w:rPr>
        <w:t>60, 61</w:t>
      </w:r>
      <w:r w:rsidRPr="00967099">
        <w:rPr>
          <w:rFonts w:ascii="Calibri" w:eastAsia="Calibri" w:hAnsi="Calibri" w:cs="Times New Roman"/>
          <w:lang w:val="en-GB"/>
        </w:rPr>
        <w:t>. Greater savings were anticipated after the first year and when additional costs such as rehabilitation and dependency costs are considered.</w:t>
      </w:r>
    </w:p>
    <w:p w:rsidR="00967099" w:rsidRPr="00967099" w:rsidRDefault="00967099" w:rsidP="00967099">
      <w:pPr>
        <w:spacing w:after="0"/>
        <w:jc w:val="both"/>
        <w:rPr>
          <w:rFonts w:ascii="Calibri" w:eastAsia="Calibri" w:hAnsi="Calibri" w:cs="Times New Roman"/>
          <w:lang w:val="en-GB"/>
        </w:rPr>
      </w:pPr>
      <w:r w:rsidRPr="00967099">
        <w:rPr>
          <w:rFonts w:ascii="Calibri" w:eastAsia="Calibri" w:hAnsi="Calibri" w:cs="Times New Roman"/>
          <w:b/>
          <w:lang w:val="en-GB"/>
        </w:rPr>
        <w:t>Edmonton:</w:t>
      </w:r>
      <w:r w:rsidRPr="00967099">
        <w:rPr>
          <w:rFonts w:ascii="Calibri" w:eastAsia="Calibri" w:hAnsi="Calibri" w:cs="Times New Roman"/>
          <w:lang w:val="en-GB"/>
        </w:rPr>
        <w:t xml:space="preserve"> A formal health-economic evaluation of a coordinator to improve osteoporosis treatment after hip fracture found that for every 100 patients assessed, 6 fractures (including 4 hip fractures) were prevented, 4 quality-adjusted life years were gained, and $260,000 (2006 Canadian dollars) was saved by the healthcare system</w:t>
      </w:r>
      <w:r w:rsidRPr="00967099">
        <w:rPr>
          <w:rFonts w:ascii="Calibri" w:eastAsia="Calibri" w:hAnsi="Calibri" w:cs="Times New Roman"/>
          <w:noProof/>
          <w:vertAlign w:val="superscript"/>
          <w:lang w:val="en-GB"/>
        </w:rPr>
        <w:t>58, 59</w:t>
      </w:r>
      <w:r w:rsidRPr="00967099">
        <w:rPr>
          <w:rFonts w:ascii="Calibri" w:eastAsia="Calibri" w:hAnsi="Calibri" w:cs="Times New Roman"/>
          <w:lang w:val="en-GB"/>
        </w:rPr>
        <w:t xml:space="preserve">. The </w:t>
      </w:r>
      <w:r w:rsidRPr="00967099">
        <w:rPr>
          <w:rFonts w:ascii="Calibri" w:eastAsia="Calibri" w:hAnsi="Calibri" w:cs="Times New Roman"/>
          <w:b/>
          <w:lang w:val="en-GB"/>
        </w:rPr>
        <w:t>intervention cost was just $56 per patient</w:t>
      </w:r>
      <w:r w:rsidRPr="00967099">
        <w:rPr>
          <w:rFonts w:ascii="Calibri" w:eastAsia="Calibri" w:hAnsi="Calibri" w:cs="Times New Roman"/>
          <w:lang w:val="en-GB"/>
        </w:rPr>
        <w:t xml:space="preserve"> and the intervention would break even within two years. A similar analysis which evaluated a nurse coordinating management after wrist fracture reported a cost per patient of $44</w:t>
      </w:r>
      <w:r w:rsidRPr="00967099">
        <w:rPr>
          <w:rFonts w:ascii="Calibri" w:eastAsia="Calibri" w:hAnsi="Calibri" w:cs="Times New Roman"/>
          <w:noProof/>
          <w:vertAlign w:val="superscript"/>
          <w:lang w:val="en-GB"/>
        </w:rPr>
        <w:t>57, 123</w:t>
      </w:r>
      <w:r w:rsidRPr="00967099">
        <w:rPr>
          <w:rFonts w:ascii="Calibri" w:eastAsia="Calibri" w:hAnsi="Calibri" w:cs="Times New Roman"/>
          <w:lang w:val="en-GB"/>
        </w:rPr>
        <w:t>.</w:t>
      </w:r>
    </w:p>
    <w:p w:rsidR="00967099" w:rsidRPr="00967099" w:rsidRDefault="00967099" w:rsidP="00967099">
      <w:pPr>
        <w:spacing w:before="240" w:after="0" w:line="240" w:lineRule="auto"/>
        <w:jc w:val="both"/>
        <w:rPr>
          <w:rFonts w:ascii="Calibri" w:eastAsia="Times New Roman" w:hAnsi="Calibri" w:cs="Times New Roman"/>
          <w:bCs/>
          <w:szCs w:val="24"/>
          <w:lang w:val="en-GB"/>
        </w:rPr>
      </w:pPr>
      <w:r w:rsidRPr="00967099">
        <w:rPr>
          <w:rFonts w:ascii="Calibri" w:eastAsia="Times New Roman" w:hAnsi="Calibri" w:cs="Times New Roman"/>
          <w:b/>
          <w:bCs/>
          <w:szCs w:val="24"/>
          <w:lang w:val="en-GB"/>
        </w:rPr>
        <w:t>Australia:</w:t>
      </w:r>
      <w:r w:rsidRPr="00967099">
        <w:rPr>
          <w:rFonts w:ascii="Calibri" w:eastAsia="Times New Roman" w:hAnsi="Calibri" w:cs="Times New Roman"/>
          <w:bCs/>
          <w:szCs w:val="24"/>
          <w:lang w:val="en-GB"/>
        </w:rPr>
        <w:t xml:space="preserve"> Seibel MJ, </w:t>
      </w:r>
      <w:proofErr w:type="spellStart"/>
      <w:r w:rsidRPr="00967099">
        <w:rPr>
          <w:rFonts w:ascii="Calibri" w:eastAsia="Times New Roman" w:hAnsi="Calibri" w:cs="Times New Roman"/>
          <w:bCs/>
          <w:szCs w:val="24"/>
          <w:lang w:val="en-GB"/>
        </w:rPr>
        <w:t>Lih</w:t>
      </w:r>
      <w:proofErr w:type="spellEnd"/>
      <w:r w:rsidRPr="00967099">
        <w:rPr>
          <w:rFonts w:ascii="Calibri" w:eastAsia="Times New Roman" w:hAnsi="Calibri" w:cs="Times New Roman"/>
          <w:bCs/>
          <w:szCs w:val="24"/>
          <w:lang w:val="en-GB"/>
        </w:rPr>
        <w:t xml:space="preserve"> A, </w:t>
      </w:r>
      <w:proofErr w:type="spellStart"/>
      <w:r w:rsidRPr="00967099">
        <w:rPr>
          <w:rFonts w:ascii="Calibri" w:eastAsia="Times New Roman" w:hAnsi="Calibri" w:cs="Times New Roman"/>
          <w:bCs/>
          <w:szCs w:val="24"/>
          <w:lang w:val="en-GB"/>
        </w:rPr>
        <w:t>Nandapalan</w:t>
      </w:r>
      <w:proofErr w:type="spellEnd"/>
      <w:r w:rsidRPr="00967099">
        <w:rPr>
          <w:rFonts w:ascii="Calibri" w:eastAsia="Times New Roman" w:hAnsi="Calibri" w:cs="Times New Roman"/>
          <w:bCs/>
          <w:szCs w:val="24"/>
          <w:lang w:val="en-GB"/>
        </w:rPr>
        <w:t xml:space="preserve"> H et al. Targeted intervention reduces </w:t>
      </w:r>
      <w:proofErr w:type="spellStart"/>
      <w:proofErr w:type="gramStart"/>
      <w:r w:rsidRPr="00967099">
        <w:rPr>
          <w:rFonts w:ascii="Calibri" w:eastAsia="Times New Roman" w:hAnsi="Calibri" w:cs="Times New Roman"/>
          <w:bCs/>
          <w:szCs w:val="24"/>
          <w:lang w:val="en-GB"/>
        </w:rPr>
        <w:t>refracture</w:t>
      </w:r>
      <w:proofErr w:type="spellEnd"/>
      <w:proofErr w:type="gramEnd"/>
      <w:r w:rsidRPr="00967099">
        <w:rPr>
          <w:rFonts w:ascii="Calibri" w:eastAsia="Times New Roman" w:hAnsi="Calibri" w:cs="Times New Roman"/>
          <w:bCs/>
          <w:szCs w:val="24"/>
          <w:lang w:val="en-GB"/>
        </w:rPr>
        <w:t xml:space="preserve"> rates in patients with incident non-vertebral osteoporotic fractures: a 4-year prospective controlled study. </w:t>
      </w:r>
      <w:proofErr w:type="gramStart"/>
      <w:r w:rsidRPr="00967099">
        <w:rPr>
          <w:rFonts w:ascii="Calibri" w:eastAsia="Times New Roman" w:hAnsi="Calibri" w:cs="Times New Roman"/>
          <w:bCs/>
          <w:i/>
          <w:szCs w:val="24"/>
          <w:lang w:val="en-GB"/>
        </w:rPr>
        <w:t>Osteoporosis International</w:t>
      </w:r>
      <w:r w:rsidRPr="00967099">
        <w:rPr>
          <w:rFonts w:ascii="Calibri" w:eastAsia="Times New Roman" w:hAnsi="Calibri" w:cs="Times New Roman"/>
          <w:bCs/>
          <w:szCs w:val="24"/>
          <w:lang w:val="en-GB"/>
        </w:rPr>
        <w:t>.</w:t>
      </w:r>
      <w:proofErr w:type="gramEnd"/>
      <w:r w:rsidRPr="00967099">
        <w:rPr>
          <w:rFonts w:ascii="Calibri" w:eastAsia="Times New Roman" w:hAnsi="Calibri" w:cs="Times New Roman"/>
          <w:bCs/>
          <w:szCs w:val="24"/>
          <w:lang w:val="en-GB"/>
        </w:rPr>
        <w:t xml:space="preserve"> 2011 Mar</w:t>
      </w:r>
      <w:proofErr w:type="gramStart"/>
      <w:r w:rsidRPr="00967099">
        <w:rPr>
          <w:rFonts w:ascii="Calibri" w:eastAsia="Times New Roman" w:hAnsi="Calibri" w:cs="Times New Roman"/>
          <w:bCs/>
          <w:szCs w:val="24"/>
          <w:lang w:val="en-GB"/>
        </w:rPr>
        <w:t>;22</w:t>
      </w:r>
      <w:proofErr w:type="gramEnd"/>
      <w:r w:rsidRPr="00967099">
        <w:rPr>
          <w:rFonts w:ascii="Calibri" w:eastAsia="Times New Roman" w:hAnsi="Calibri" w:cs="Times New Roman"/>
          <w:bCs/>
          <w:szCs w:val="24"/>
          <w:lang w:val="en-GB"/>
        </w:rPr>
        <w:t xml:space="preserve">(3):849-858. </w:t>
      </w:r>
      <w:hyperlink r:id="rId13" w:history="1">
        <w:r w:rsidRPr="00967099">
          <w:rPr>
            <w:rFonts w:ascii="Calibri" w:eastAsia="Times New Roman" w:hAnsi="Calibri" w:cs="Times New Roman"/>
            <w:bCs/>
            <w:color w:val="0000FF"/>
            <w:szCs w:val="24"/>
            <w:u w:val="single"/>
            <w:lang w:val="en-GB"/>
          </w:rPr>
          <w:t>PubMed ID 21107534</w:t>
        </w:r>
      </w:hyperlink>
    </w:p>
    <w:p w:rsidR="00967099" w:rsidRPr="00967099" w:rsidRDefault="00967099" w:rsidP="00967099">
      <w:pPr>
        <w:spacing w:before="240" w:after="0" w:line="240" w:lineRule="auto"/>
        <w:jc w:val="both"/>
        <w:rPr>
          <w:rFonts w:ascii="Calibri" w:eastAsia="Times New Roman" w:hAnsi="Calibri" w:cs="Times New Roman"/>
          <w:color w:val="0000FF"/>
          <w:szCs w:val="24"/>
          <w:u w:val="single"/>
          <w:lang w:val="en-GB"/>
        </w:rPr>
      </w:pPr>
      <w:r w:rsidRPr="00967099">
        <w:rPr>
          <w:rFonts w:ascii="Calibri" w:eastAsia="Times New Roman" w:hAnsi="Calibri" w:cs="Times New Roman"/>
          <w:b/>
          <w:bCs/>
          <w:szCs w:val="24"/>
          <w:lang w:val="en-GB"/>
        </w:rPr>
        <w:t>United Kingdom:</w:t>
      </w:r>
      <w:r w:rsidRPr="00967099">
        <w:rPr>
          <w:rFonts w:ascii="Calibri" w:eastAsia="Times New Roman" w:hAnsi="Calibri" w:cs="Times New Roman"/>
          <w:bCs/>
          <w:szCs w:val="24"/>
          <w:lang w:val="en-GB"/>
        </w:rPr>
        <w:t xml:space="preserve"> McLellan A, </w:t>
      </w:r>
      <w:proofErr w:type="spellStart"/>
      <w:r w:rsidRPr="00967099">
        <w:rPr>
          <w:rFonts w:ascii="Calibri" w:eastAsia="Times New Roman" w:hAnsi="Calibri" w:cs="Times New Roman"/>
          <w:bCs/>
          <w:szCs w:val="24"/>
          <w:lang w:val="en-GB"/>
        </w:rPr>
        <w:t>Gallacher</w:t>
      </w:r>
      <w:proofErr w:type="spellEnd"/>
      <w:r w:rsidRPr="00967099">
        <w:rPr>
          <w:rFonts w:ascii="Calibri" w:eastAsia="Times New Roman" w:hAnsi="Calibri" w:cs="Times New Roman"/>
          <w:bCs/>
          <w:szCs w:val="24"/>
          <w:lang w:val="en-GB"/>
        </w:rPr>
        <w:t xml:space="preserve"> S, Fraser M et al.</w:t>
      </w:r>
      <w:r w:rsidRPr="00967099">
        <w:rPr>
          <w:rFonts w:ascii="Calibri" w:eastAsia="Times New Roman" w:hAnsi="Calibri" w:cs="Times New Roman"/>
          <w:b/>
          <w:bCs/>
          <w:szCs w:val="24"/>
          <w:lang w:val="en-GB"/>
        </w:rPr>
        <w:t xml:space="preserve"> </w:t>
      </w:r>
      <w:r w:rsidRPr="00967099">
        <w:rPr>
          <w:rFonts w:ascii="Calibri" w:eastAsia="Times New Roman" w:hAnsi="Calibri" w:cs="Times New Roman"/>
          <w:szCs w:val="24"/>
          <w:lang w:val="en-GB"/>
        </w:rPr>
        <w:t xml:space="preserve">The fracture liaison service: success of a program for the evaluation and management of patients with osteoporotic fracture. </w:t>
      </w:r>
      <w:proofErr w:type="gramStart"/>
      <w:r w:rsidRPr="00967099">
        <w:rPr>
          <w:rFonts w:ascii="Calibri" w:eastAsia="Times New Roman" w:hAnsi="Calibri" w:cs="Times New Roman"/>
          <w:i/>
          <w:iCs/>
          <w:szCs w:val="24"/>
          <w:lang w:val="en-GB"/>
        </w:rPr>
        <w:t>Osteoporosis International</w:t>
      </w:r>
      <w:r w:rsidRPr="00967099">
        <w:rPr>
          <w:rFonts w:ascii="Calibri" w:eastAsia="Times New Roman" w:hAnsi="Calibri" w:cs="Times New Roman"/>
          <w:szCs w:val="24"/>
          <w:lang w:val="en-GB"/>
        </w:rPr>
        <w:t>.</w:t>
      </w:r>
      <w:proofErr w:type="gramEnd"/>
      <w:r w:rsidRPr="00967099">
        <w:rPr>
          <w:rFonts w:ascii="Calibri" w:eastAsia="Times New Roman" w:hAnsi="Calibri" w:cs="Times New Roman"/>
          <w:szCs w:val="24"/>
          <w:lang w:val="en-GB"/>
        </w:rPr>
        <w:t xml:space="preserve"> 2003</w:t>
      </w:r>
      <w:proofErr w:type="gramStart"/>
      <w:r w:rsidRPr="00967099">
        <w:rPr>
          <w:rFonts w:ascii="Calibri" w:eastAsia="Times New Roman" w:hAnsi="Calibri" w:cs="Times New Roman"/>
          <w:szCs w:val="24"/>
          <w:lang w:val="en-GB"/>
        </w:rPr>
        <w:t>;14</w:t>
      </w:r>
      <w:proofErr w:type="gramEnd"/>
      <w:r w:rsidRPr="00967099">
        <w:rPr>
          <w:rFonts w:ascii="Calibri" w:eastAsia="Times New Roman" w:hAnsi="Calibri" w:cs="Times New Roman"/>
          <w:szCs w:val="24"/>
          <w:lang w:val="en-GB"/>
        </w:rPr>
        <w:t xml:space="preserve">(12):1028-1034. </w:t>
      </w:r>
      <w:hyperlink r:id="rId14" w:history="1">
        <w:r w:rsidRPr="00967099">
          <w:rPr>
            <w:rFonts w:ascii="Calibri" w:eastAsia="Times New Roman" w:hAnsi="Calibri" w:cs="Times New Roman"/>
            <w:color w:val="0000FF"/>
            <w:szCs w:val="24"/>
            <w:u w:val="single"/>
            <w:lang w:val="en-GB"/>
          </w:rPr>
          <w:t>PubMed ID 14600804</w:t>
        </w:r>
      </w:hyperlink>
    </w:p>
    <w:p w:rsidR="00967099" w:rsidRPr="00967099" w:rsidRDefault="00967099" w:rsidP="00967099">
      <w:pPr>
        <w:spacing w:before="240" w:after="0"/>
        <w:jc w:val="both"/>
        <w:rPr>
          <w:rFonts w:ascii="Calibri" w:eastAsia="Calibri" w:hAnsi="Calibri" w:cs="Times New Roman"/>
          <w:lang w:val="en-GB"/>
        </w:rPr>
      </w:pPr>
      <w:r w:rsidRPr="00967099">
        <w:rPr>
          <w:rFonts w:ascii="Calibri" w:eastAsia="Times New Roman" w:hAnsi="Calibri" w:cs="Times New Roman"/>
          <w:b/>
          <w:szCs w:val="24"/>
          <w:lang w:val="en-GB"/>
        </w:rPr>
        <w:t>United States:</w:t>
      </w:r>
      <w:r w:rsidRPr="00967099">
        <w:rPr>
          <w:rFonts w:ascii="Calibri" w:eastAsia="Times New Roman" w:hAnsi="Calibri" w:cs="Times New Roman"/>
          <w:szCs w:val="24"/>
          <w:lang w:val="en-GB"/>
        </w:rPr>
        <w:t xml:space="preserve"> Fracture prevention in Kaiser Permanente Southern California. Dell R. </w:t>
      </w:r>
      <w:proofErr w:type="spellStart"/>
      <w:r w:rsidRPr="00967099">
        <w:rPr>
          <w:rFonts w:ascii="Calibri" w:eastAsia="Times New Roman" w:hAnsi="Calibri" w:cs="Times New Roman"/>
          <w:szCs w:val="24"/>
          <w:lang w:val="en-GB"/>
        </w:rPr>
        <w:t>Osteoporos</w:t>
      </w:r>
      <w:proofErr w:type="spellEnd"/>
      <w:r w:rsidRPr="00967099">
        <w:rPr>
          <w:rFonts w:ascii="Calibri" w:eastAsia="Times New Roman" w:hAnsi="Calibri" w:cs="Times New Roman"/>
          <w:szCs w:val="24"/>
          <w:lang w:val="en-GB"/>
        </w:rPr>
        <w:t xml:space="preserve"> Int. 2011 Aug</w:t>
      </w:r>
      <w:proofErr w:type="gramStart"/>
      <w:r w:rsidRPr="00967099">
        <w:rPr>
          <w:rFonts w:ascii="Calibri" w:eastAsia="Times New Roman" w:hAnsi="Calibri" w:cs="Times New Roman"/>
          <w:szCs w:val="24"/>
          <w:lang w:val="en-GB"/>
        </w:rPr>
        <w:t>;22</w:t>
      </w:r>
      <w:proofErr w:type="gramEnd"/>
      <w:r w:rsidRPr="00967099">
        <w:rPr>
          <w:rFonts w:ascii="Calibri" w:eastAsia="Times New Roman" w:hAnsi="Calibri" w:cs="Times New Roman"/>
          <w:szCs w:val="24"/>
          <w:lang w:val="en-GB"/>
        </w:rPr>
        <w:t xml:space="preserve"> </w:t>
      </w:r>
      <w:proofErr w:type="spellStart"/>
      <w:r w:rsidRPr="00967099">
        <w:rPr>
          <w:rFonts w:ascii="Calibri" w:eastAsia="Times New Roman" w:hAnsi="Calibri" w:cs="Times New Roman"/>
          <w:szCs w:val="24"/>
          <w:lang w:val="en-GB"/>
        </w:rPr>
        <w:t>Suppl</w:t>
      </w:r>
      <w:proofErr w:type="spellEnd"/>
      <w:r w:rsidRPr="00967099">
        <w:rPr>
          <w:rFonts w:ascii="Calibri" w:eastAsia="Times New Roman" w:hAnsi="Calibri" w:cs="Times New Roman"/>
          <w:szCs w:val="24"/>
          <w:lang w:val="en-GB"/>
        </w:rPr>
        <w:t xml:space="preserve"> 3:457-460. </w:t>
      </w:r>
      <w:hyperlink r:id="rId15" w:history="1">
        <w:r w:rsidRPr="00967099">
          <w:rPr>
            <w:rFonts w:ascii="Calibri" w:eastAsia="Times New Roman" w:hAnsi="Calibri" w:cs="Times New Roman"/>
            <w:color w:val="0000FF"/>
            <w:szCs w:val="24"/>
            <w:u w:val="single"/>
            <w:lang w:val="en-GB"/>
          </w:rPr>
          <w:t>PubMed 21847765</w:t>
        </w:r>
      </w:hyperlink>
    </w:p>
    <w:p w:rsidR="00967099" w:rsidRPr="00967099" w:rsidRDefault="00967099" w:rsidP="00967099">
      <w:pPr>
        <w:spacing w:after="0" w:line="240" w:lineRule="auto"/>
        <w:rPr>
          <w:rFonts w:ascii="Calibri" w:eastAsia="Times New Roman" w:hAnsi="Calibri" w:cs="Times New Roman"/>
          <w:b/>
          <w:szCs w:val="24"/>
          <w:lang w:val="en-GB"/>
        </w:rPr>
      </w:pPr>
    </w:p>
    <w:p w:rsidR="00967099" w:rsidRPr="00967099" w:rsidRDefault="00967099" w:rsidP="00967099">
      <w:pPr>
        <w:spacing w:after="0" w:line="240" w:lineRule="auto"/>
        <w:rPr>
          <w:rFonts w:ascii="Calibri" w:eastAsia="Times New Roman" w:hAnsi="Calibri" w:cs="Times New Roman"/>
          <w:szCs w:val="24"/>
          <w:lang w:val="en-GB"/>
        </w:rPr>
      </w:pPr>
      <w:proofErr w:type="gramStart"/>
      <w:r w:rsidRPr="00967099">
        <w:rPr>
          <w:rFonts w:ascii="Calibri" w:eastAsia="Times New Roman" w:hAnsi="Calibri" w:cs="Times New Roman"/>
          <w:b/>
          <w:szCs w:val="24"/>
          <w:lang w:val="en-GB"/>
        </w:rPr>
        <w:t>[</w:t>
      </w:r>
      <w:r w:rsidRPr="00967099">
        <w:rPr>
          <w:rFonts w:ascii="Calibri" w:eastAsia="Times New Roman" w:hAnsi="Calibri" w:cs="Times New Roman"/>
          <w:b/>
          <w:color w:val="FF0000"/>
          <w:szCs w:val="24"/>
          <w:lang w:val="en-GB"/>
        </w:rPr>
        <w:t>Insert hospital(s)/facility</w:t>
      </w:r>
      <w:r w:rsidRPr="00967099">
        <w:rPr>
          <w:rFonts w:ascii="Calibri" w:eastAsia="Times New Roman" w:hAnsi="Calibri" w:cs="Times New Roman"/>
          <w:b/>
          <w:szCs w:val="24"/>
          <w:lang w:val="en-GB"/>
        </w:rPr>
        <w:t>]</w:t>
      </w:r>
      <w:r w:rsidRPr="00967099">
        <w:rPr>
          <w:rFonts w:ascii="Calibri" w:eastAsia="Times New Roman" w:hAnsi="Calibri" w:cs="Times New Roman"/>
          <w:szCs w:val="24"/>
          <w:lang w:val="en-GB"/>
        </w:rPr>
        <w:t xml:space="preserve"> does not have a FLS program as of </w:t>
      </w:r>
      <w:r w:rsidRPr="00967099">
        <w:rPr>
          <w:rFonts w:ascii="Calibri" w:eastAsia="Times New Roman" w:hAnsi="Calibri" w:cs="Times New Roman"/>
          <w:b/>
          <w:szCs w:val="24"/>
          <w:lang w:val="en-GB"/>
        </w:rPr>
        <w:t>[</w:t>
      </w:r>
      <w:r w:rsidRPr="00967099">
        <w:rPr>
          <w:rFonts w:ascii="Calibri" w:eastAsia="Times New Roman" w:hAnsi="Calibri" w:cs="Times New Roman"/>
          <w:b/>
          <w:color w:val="FF0000"/>
          <w:szCs w:val="24"/>
          <w:lang w:val="en-GB"/>
        </w:rPr>
        <w:t>MM-DD-YYYY</w:t>
      </w:r>
      <w:r w:rsidRPr="00967099">
        <w:rPr>
          <w:rFonts w:ascii="Calibri" w:eastAsia="Times New Roman" w:hAnsi="Calibri" w:cs="Times New Roman"/>
          <w:b/>
          <w:szCs w:val="24"/>
          <w:lang w:val="en-GB"/>
        </w:rPr>
        <w:t>]</w:t>
      </w:r>
      <w:r w:rsidRPr="00967099">
        <w:rPr>
          <w:rFonts w:ascii="Calibri" w:eastAsia="Times New Roman" w:hAnsi="Calibri" w:cs="Times New Roman"/>
          <w:szCs w:val="24"/>
          <w:lang w:val="en-GB"/>
        </w:rPr>
        <w:t>.</w:t>
      </w:r>
      <w:proofErr w:type="gramEnd"/>
    </w:p>
    <w:p w:rsidR="00967099" w:rsidRPr="00967099" w:rsidRDefault="00967099" w:rsidP="00967099">
      <w:pPr>
        <w:spacing w:after="0" w:line="240" w:lineRule="auto"/>
        <w:rPr>
          <w:rFonts w:ascii="Calibri" w:eastAsia="Times New Roman" w:hAnsi="Calibri" w:cs="Times New Roman"/>
          <w:szCs w:val="24"/>
          <w:lang w:val="en-GB"/>
        </w:rPr>
      </w:pPr>
    </w:p>
    <w:p w:rsidR="00967099" w:rsidRPr="00967099" w:rsidRDefault="00967099" w:rsidP="00967099">
      <w:pPr>
        <w:spacing w:after="0" w:line="240" w:lineRule="auto"/>
        <w:rPr>
          <w:rFonts w:ascii="Calibri" w:eastAsia="Times New Roman" w:hAnsi="Calibri" w:cs="Times New Roman"/>
          <w:b/>
          <w:szCs w:val="24"/>
          <w:lang w:val="en-GB"/>
        </w:rPr>
      </w:pPr>
    </w:p>
    <w:p w:rsidR="00436905" w:rsidRDefault="00436905" w:rsidP="00967099">
      <w:pPr>
        <w:spacing w:after="0" w:line="240" w:lineRule="auto"/>
        <w:rPr>
          <w:rFonts w:ascii="Calibri" w:eastAsia="Times New Roman" w:hAnsi="Calibri" w:cs="Times New Roman"/>
          <w:b/>
          <w:sz w:val="28"/>
          <w:szCs w:val="24"/>
          <w:lang w:val="en-GB"/>
        </w:rPr>
      </w:pPr>
    </w:p>
    <w:p w:rsidR="00436905" w:rsidRDefault="00436905" w:rsidP="00967099">
      <w:pPr>
        <w:spacing w:after="0" w:line="240" w:lineRule="auto"/>
        <w:rPr>
          <w:rFonts w:ascii="Calibri" w:eastAsia="Times New Roman" w:hAnsi="Calibri" w:cs="Times New Roman"/>
          <w:b/>
          <w:sz w:val="28"/>
          <w:szCs w:val="24"/>
          <w:lang w:val="en-GB"/>
        </w:rPr>
      </w:pPr>
    </w:p>
    <w:p w:rsidR="00967099" w:rsidRPr="00967099" w:rsidRDefault="00967099" w:rsidP="00967099">
      <w:pPr>
        <w:spacing w:after="0" w:line="240" w:lineRule="auto"/>
        <w:rPr>
          <w:rFonts w:ascii="Calibri" w:eastAsia="Times New Roman" w:hAnsi="Calibri" w:cs="Times New Roman"/>
          <w:b/>
          <w:sz w:val="28"/>
          <w:szCs w:val="24"/>
          <w:lang w:val="en-GB"/>
        </w:rPr>
      </w:pPr>
      <w:r w:rsidRPr="00967099">
        <w:rPr>
          <w:rFonts w:ascii="Calibri" w:eastAsia="Times New Roman" w:hAnsi="Calibri" w:cs="Times New Roman"/>
          <w:b/>
          <w:sz w:val="28"/>
          <w:szCs w:val="24"/>
          <w:lang w:val="en-GB"/>
        </w:rPr>
        <w:lastRenderedPageBreak/>
        <w:t>A Fracture Liaison Service for [</w:t>
      </w:r>
      <w:r w:rsidRPr="00967099">
        <w:rPr>
          <w:rFonts w:ascii="Calibri" w:eastAsia="Times New Roman" w:hAnsi="Calibri" w:cs="Times New Roman"/>
          <w:b/>
          <w:color w:val="FF0000"/>
          <w:sz w:val="28"/>
          <w:szCs w:val="24"/>
          <w:lang w:val="en-GB"/>
        </w:rPr>
        <w:t>Insert hospital(s)/facility</w:t>
      </w:r>
      <w:r w:rsidRPr="00967099">
        <w:rPr>
          <w:rFonts w:ascii="Calibri" w:eastAsia="Times New Roman" w:hAnsi="Calibri" w:cs="Times New Roman"/>
          <w:b/>
          <w:sz w:val="28"/>
          <w:szCs w:val="24"/>
          <w:lang w:val="en-GB"/>
        </w:rPr>
        <w:t>]</w:t>
      </w:r>
    </w:p>
    <w:p w:rsidR="00967099" w:rsidRPr="00967099" w:rsidRDefault="00967099" w:rsidP="00967099">
      <w:pPr>
        <w:spacing w:before="240" w:after="0" w:line="240" w:lineRule="auto"/>
        <w:jc w:val="both"/>
        <w:rPr>
          <w:rFonts w:ascii="Calibri" w:eastAsia="Times New Roman" w:hAnsi="Calibri" w:cs="Times New Roman"/>
          <w:bCs/>
          <w:szCs w:val="24"/>
          <w:lang w:val="en-GB"/>
        </w:rPr>
      </w:pPr>
      <w:r w:rsidRPr="00967099">
        <w:rPr>
          <w:rFonts w:ascii="Calibri" w:eastAsia="Times New Roman" w:hAnsi="Calibri" w:cs="Times New Roman"/>
          <w:b/>
          <w:bCs/>
          <w:szCs w:val="24"/>
          <w:lang w:val="en-GB"/>
        </w:rPr>
        <w:t>This business plan makes the case for urgent implementation of a Fracture Liaison Service in [</w:t>
      </w:r>
      <w:r w:rsidRPr="00967099">
        <w:rPr>
          <w:rFonts w:ascii="Calibri" w:eastAsia="Times New Roman" w:hAnsi="Calibri" w:cs="Times New Roman"/>
          <w:b/>
          <w:color w:val="FF0000"/>
          <w:szCs w:val="24"/>
          <w:lang w:val="en-GB"/>
        </w:rPr>
        <w:t>Insert hospital(s)/facility</w:t>
      </w:r>
      <w:r w:rsidRPr="00967099">
        <w:rPr>
          <w:rFonts w:ascii="Calibri" w:eastAsia="Times New Roman" w:hAnsi="Calibri" w:cs="Times New Roman"/>
          <w:b/>
          <w:bCs/>
          <w:szCs w:val="24"/>
          <w:lang w:val="en-GB"/>
        </w:rPr>
        <w:t>]</w:t>
      </w:r>
      <w:r w:rsidRPr="00967099">
        <w:rPr>
          <w:rFonts w:ascii="Calibri" w:eastAsia="Times New Roman" w:hAnsi="Calibri" w:cs="Times New Roman"/>
          <w:bCs/>
          <w:szCs w:val="24"/>
          <w:lang w:val="en-GB"/>
        </w:rPr>
        <w:t xml:space="preserve">, structured in accordance with successful models from elsewhere, to reduce the incidence of hip and other fractures caused by osteoporosis amongst our </w:t>
      </w:r>
      <w:r w:rsidR="006E5E60">
        <w:rPr>
          <w:rFonts w:ascii="Calibri" w:eastAsia="Times New Roman" w:hAnsi="Calibri" w:cs="Times New Roman"/>
          <w:bCs/>
          <w:szCs w:val="24"/>
          <w:lang w:val="en-GB"/>
        </w:rPr>
        <w:t>elderly population</w:t>
      </w:r>
      <w:r w:rsidRPr="00967099">
        <w:rPr>
          <w:rFonts w:ascii="Calibri" w:eastAsia="Times New Roman" w:hAnsi="Calibri" w:cs="Times New Roman"/>
          <w:bCs/>
          <w:szCs w:val="24"/>
          <w:lang w:val="en-GB"/>
        </w:rPr>
        <w:t>.</w:t>
      </w:r>
    </w:p>
    <w:p w:rsidR="00967099" w:rsidRPr="00967099" w:rsidRDefault="00967099" w:rsidP="00967099">
      <w:pPr>
        <w:spacing w:after="0" w:line="240" w:lineRule="auto"/>
        <w:jc w:val="both"/>
        <w:rPr>
          <w:rFonts w:ascii="Calibri" w:eastAsia="Times New Roman" w:hAnsi="Calibri" w:cs="Times New Roman"/>
          <w:b/>
          <w:szCs w:val="24"/>
          <w:lang w:val="en-GB"/>
        </w:rPr>
      </w:pPr>
    </w:p>
    <w:p w:rsidR="00967099" w:rsidRPr="00967099" w:rsidRDefault="00967099" w:rsidP="00967099">
      <w:pPr>
        <w:spacing w:after="0" w:line="240" w:lineRule="auto"/>
        <w:jc w:val="both"/>
        <w:rPr>
          <w:rFonts w:ascii="Calibri" w:eastAsia="Times New Roman" w:hAnsi="Calibri" w:cs="Times New Roman"/>
          <w:szCs w:val="24"/>
          <w:lang w:val="en-GB"/>
        </w:rPr>
      </w:pPr>
      <w:r w:rsidRPr="00967099">
        <w:rPr>
          <w:rFonts w:ascii="Calibri" w:eastAsia="Times New Roman" w:hAnsi="Calibri" w:cs="Times New Roman"/>
          <w:b/>
          <w:szCs w:val="24"/>
          <w:lang w:val="en-GB"/>
        </w:rPr>
        <w:t>Aim:</w:t>
      </w:r>
      <w:r w:rsidRPr="00967099">
        <w:rPr>
          <w:rFonts w:ascii="Calibri" w:eastAsia="Times New Roman" w:hAnsi="Calibri" w:cs="Times New Roman"/>
          <w:szCs w:val="24"/>
          <w:lang w:val="en-GB"/>
        </w:rPr>
        <w:t xml:space="preserve"> The aim of the proposed Fracture Liaison Service (FLS) program is to ensure that all patients age 50 and over presenting to urgent care services with fractures caused by osteoporosis receive assessment and treatment, where appropriate, for osteoporosis and referral to local falls prevention services to reduce their risk of subsequent fractures.</w:t>
      </w:r>
    </w:p>
    <w:p w:rsidR="00967099" w:rsidRPr="00967099" w:rsidRDefault="00967099" w:rsidP="00967099">
      <w:pPr>
        <w:spacing w:before="240" w:after="0" w:line="240" w:lineRule="auto"/>
        <w:jc w:val="both"/>
        <w:rPr>
          <w:rFonts w:ascii="Calibri" w:eastAsia="Times New Roman" w:hAnsi="Calibri" w:cs="Times New Roman"/>
          <w:szCs w:val="24"/>
          <w:lang w:val="en-GB"/>
        </w:rPr>
      </w:pPr>
      <w:r w:rsidRPr="00967099">
        <w:rPr>
          <w:rFonts w:ascii="Calibri" w:eastAsia="Times New Roman" w:hAnsi="Calibri" w:cs="Times New Roman"/>
          <w:b/>
          <w:szCs w:val="24"/>
          <w:lang w:val="en-GB"/>
        </w:rPr>
        <w:t>Current provision:</w:t>
      </w:r>
      <w:r w:rsidRPr="00967099">
        <w:rPr>
          <w:rFonts w:ascii="Calibri" w:eastAsia="Times New Roman" w:hAnsi="Calibri" w:cs="Times New Roman"/>
          <w:szCs w:val="24"/>
          <w:lang w:val="en-GB"/>
        </w:rPr>
        <w:t xml:space="preserve"> An assessment of current service provision sets a context for funders to consider the merits of the business plan. </w:t>
      </w:r>
    </w:p>
    <w:p w:rsidR="00967099" w:rsidRPr="00967099" w:rsidRDefault="00967099" w:rsidP="00967099">
      <w:pPr>
        <w:spacing w:before="240" w:after="0" w:line="240" w:lineRule="auto"/>
        <w:jc w:val="both"/>
        <w:rPr>
          <w:rFonts w:ascii="Calibri" w:eastAsia="Times New Roman" w:hAnsi="Calibri" w:cs="Times New Roman"/>
          <w:szCs w:val="24"/>
          <w:lang w:val="en-GB"/>
        </w:rPr>
      </w:pPr>
      <w:r w:rsidRPr="00967099">
        <w:rPr>
          <w:rFonts w:ascii="Calibri" w:eastAsia="Times New Roman" w:hAnsi="Calibri" w:cs="Times New Roman"/>
          <w:b/>
          <w:szCs w:val="24"/>
          <w:lang w:val="en-GB"/>
        </w:rPr>
        <w:t>Service model:</w:t>
      </w:r>
      <w:r w:rsidRPr="00967099">
        <w:rPr>
          <w:rFonts w:ascii="Calibri" w:eastAsia="Times New Roman" w:hAnsi="Calibri" w:cs="Times New Roman"/>
          <w:szCs w:val="24"/>
          <w:lang w:val="en-GB"/>
        </w:rPr>
        <w:t xml:space="preserve"> The FLS program will be </w:t>
      </w:r>
      <w:r w:rsidRPr="00967099">
        <w:rPr>
          <w:rFonts w:ascii="Calibri" w:eastAsia="Times New Roman" w:hAnsi="Calibri" w:cs="Times New Roman"/>
          <w:bCs/>
          <w:szCs w:val="24"/>
          <w:lang w:val="en-GB"/>
        </w:rPr>
        <w:t>structured in accordance with successful models from elsewhere.</w:t>
      </w:r>
    </w:p>
    <w:p w:rsidR="00967099" w:rsidRPr="00967099" w:rsidRDefault="00967099" w:rsidP="00967099">
      <w:pPr>
        <w:spacing w:after="0" w:line="240" w:lineRule="auto"/>
        <w:jc w:val="both"/>
        <w:rPr>
          <w:rFonts w:ascii="Calibri" w:eastAsia="Times New Roman" w:hAnsi="Calibri" w:cs="Times New Roman"/>
          <w:szCs w:val="24"/>
          <w:lang w:val="en-GB"/>
        </w:rPr>
      </w:pPr>
    </w:p>
    <w:p w:rsidR="00967099" w:rsidRPr="00967099" w:rsidRDefault="00967099" w:rsidP="00967099">
      <w:pPr>
        <w:spacing w:after="200" w:line="276" w:lineRule="auto"/>
        <w:jc w:val="both"/>
        <w:rPr>
          <w:rFonts w:ascii="Calibri" w:eastAsia="Times New Roman" w:hAnsi="Calibri" w:cs="Times New Roman"/>
          <w:szCs w:val="24"/>
          <w:lang w:val="en-GB"/>
        </w:rPr>
      </w:pPr>
      <w:r w:rsidRPr="00967099">
        <w:rPr>
          <w:rFonts w:ascii="Calibri" w:eastAsia="Times New Roman" w:hAnsi="Calibri" w:cs="Times New Roman"/>
          <w:szCs w:val="24"/>
          <w:lang w:val="en-GB"/>
        </w:rPr>
        <w:t>Insert local data on the total number of hip fracture admissions and non-hip fragility fracture patients managed as in-patients and out-patients respectively. Consider producing a table as indicated below:</w:t>
      </w:r>
    </w:p>
    <w:p w:rsidR="00967099" w:rsidRPr="00967099" w:rsidRDefault="00967099" w:rsidP="00967099">
      <w:pPr>
        <w:spacing w:after="200" w:line="276" w:lineRule="auto"/>
        <w:rPr>
          <w:rFonts w:ascii="Calibri" w:eastAsia="Calibri" w:hAnsi="Calibri" w:cs="Times New Roman"/>
          <w:lang w:val="en-GB"/>
        </w:rPr>
      </w:pPr>
      <w:r w:rsidRPr="00967099">
        <w:rPr>
          <w:rFonts w:ascii="Calibri" w:eastAsia="Calibri" w:hAnsi="Calibri" w:cs="Times New Roman"/>
          <w:noProof/>
          <w:lang w:val="en-CA" w:eastAsia="en-CA"/>
        </w:rPr>
        <w:drawing>
          <wp:inline distT="0" distB="0" distL="0" distR="0" wp14:anchorId="00B984B8" wp14:editId="6825269C">
            <wp:extent cx="5532120" cy="2103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2120" cy="2103120"/>
                    </a:xfrm>
                    <a:prstGeom prst="rect">
                      <a:avLst/>
                    </a:prstGeom>
                    <a:noFill/>
                    <a:ln>
                      <a:noFill/>
                    </a:ln>
                  </pic:spPr>
                </pic:pic>
              </a:graphicData>
            </a:graphic>
          </wp:inline>
        </w:drawing>
      </w:r>
    </w:p>
    <w:p w:rsidR="00967099" w:rsidRPr="00967099" w:rsidRDefault="00967099" w:rsidP="00967099">
      <w:pPr>
        <w:spacing w:after="200" w:line="276" w:lineRule="auto"/>
        <w:jc w:val="both"/>
        <w:rPr>
          <w:rFonts w:ascii="Calibri" w:eastAsia="Calibri" w:hAnsi="Calibri" w:cs="Times New Roman"/>
          <w:lang w:val="en-GB"/>
        </w:rPr>
      </w:pPr>
      <w:r w:rsidRPr="00967099">
        <w:rPr>
          <w:rFonts w:ascii="Calibri" w:eastAsia="Calibri" w:hAnsi="Calibri" w:cs="Times New Roman"/>
          <w:lang w:val="en-GB"/>
        </w:rPr>
        <w:t>Provide local costs associated with hospital, primary care and any publicly funded residential/nursing home admissions related to these fractures.</w:t>
      </w:r>
    </w:p>
    <w:p w:rsidR="00967099" w:rsidRPr="00967099" w:rsidRDefault="00967099" w:rsidP="00967099">
      <w:pPr>
        <w:spacing w:after="0" w:line="240" w:lineRule="auto"/>
        <w:jc w:val="both"/>
        <w:rPr>
          <w:rFonts w:ascii="Calibri" w:eastAsia="Times New Roman" w:hAnsi="Calibri" w:cs="Times New Roman"/>
          <w:b/>
          <w:i/>
          <w:szCs w:val="24"/>
          <w:lang w:val="en-GB"/>
        </w:rPr>
      </w:pPr>
      <w:r w:rsidRPr="00967099">
        <w:rPr>
          <w:rFonts w:ascii="Calibri" w:eastAsia="Times New Roman" w:hAnsi="Calibri" w:cs="Times New Roman"/>
          <w:szCs w:val="24"/>
          <w:lang w:val="en-GB"/>
        </w:rPr>
        <w:t xml:space="preserve">Provide a comprehensive breakdown of all costs pertaining to delivery of the FLS in your province/locality/institution. In addition to Osteoporosis Canada’s </w:t>
      </w:r>
      <w:proofErr w:type="gramStart"/>
      <w:r w:rsidRPr="00967099">
        <w:rPr>
          <w:rFonts w:ascii="Calibri" w:eastAsia="Times New Roman" w:hAnsi="Calibri" w:cs="Times New Roman"/>
          <w:b/>
          <w:i/>
          <w:szCs w:val="24"/>
          <w:lang w:val="en-GB"/>
        </w:rPr>
        <w:t>Make</w:t>
      </w:r>
      <w:proofErr w:type="gramEnd"/>
      <w:r w:rsidRPr="00967099">
        <w:rPr>
          <w:rFonts w:ascii="Calibri" w:eastAsia="Times New Roman" w:hAnsi="Calibri" w:cs="Times New Roman"/>
          <w:b/>
          <w:i/>
          <w:szCs w:val="24"/>
          <w:lang w:val="en-GB"/>
        </w:rPr>
        <w:t xml:space="preserve"> the FIRST break the LAST</w:t>
      </w:r>
    </w:p>
    <w:p w:rsidR="00967099" w:rsidRPr="00967099" w:rsidRDefault="00967099" w:rsidP="00967099">
      <w:pPr>
        <w:spacing w:after="0" w:line="240" w:lineRule="auto"/>
        <w:jc w:val="both"/>
        <w:rPr>
          <w:rFonts w:ascii="Calibri" w:eastAsia="Times New Roman" w:hAnsi="Calibri" w:cs="Times New Roman"/>
          <w:szCs w:val="24"/>
          <w:lang w:val="en-GB"/>
        </w:rPr>
      </w:pPr>
      <w:proofErr w:type="gramStart"/>
      <w:r w:rsidRPr="00967099">
        <w:rPr>
          <w:rFonts w:ascii="Calibri" w:eastAsia="Times New Roman" w:hAnsi="Calibri" w:cs="Times New Roman"/>
          <w:b/>
          <w:i/>
          <w:szCs w:val="24"/>
          <w:lang w:val="en-GB"/>
        </w:rPr>
        <w:t>with</w:t>
      </w:r>
      <w:proofErr w:type="gramEnd"/>
      <w:r w:rsidRPr="00967099">
        <w:rPr>
          <w:rFonts w:ascii="Calibri" w:eastAsia="Times New Roman" w:hAnsi="Calibri" w:cs="Times New Roman"/>
          <w:b/>
          <w:i/>
          <w:szCs w:val="24"/>
          <w:lang w:val="en-GB"/>
        </w:rPr>
        <w:t xml:space="preserve"> Fracture Liaison Services</w:t>
      </w:r>
      <w:r w:rsidRPr="00967099">
        <w:rPr>
          <w:rFonts w:ascii="Calibri" w:eastAsia="Times New Roman" w:hAnsi="Calibri" w:cs="Times New Roman"/>
          <w:szCs w:val="24"/>
          <w:lang w:val="en-GB"/>
        </w:rPr>
        <w:t xml:space="preserve"> document and associated appendices, several international initiatives provide practical resources which can support development of this component of the business plan:</w:t>
      </w:r>
    </w:p>
    <w:p w:rsidR="00967099" w:rsidRPr="00967099" w:rsidRDefault="00967099" w:rsidP="00967099">
      <w:pPr>
        <w:spacing w:before="240" w:after="0" w:line="240" w:lineRule="auto"/>
        <w:jc w:val="both"/>
        <w:rPr>
          <w:rFonts w:ascii="Calibri" w:eastAsia="Times New Roman" w:hAnsi="Calibri" w:cs="Times New Roman"/>
          <w:b/>
          <w:szCs w:val="24"/>
          <w:lang w:val="en-GB"/>
        </w:rPr>
      </w:pPr>
      <w:r w:rsidRPr="00967099">
        <w:rPr>
          <w:rFonts w:ascii="Calibri" w:eastAsia="Times New Roman" w:hAnsi="Calibri" w:cs="Times New Roman"/>
          <w:b/>
          <w:szCs w:val="24"/>
          <w:lang w:val="en-GB"/>
        </w:rPr>
        <w:t>American Society for Bone and Mineral Research</w:t>
      </w:r>
    </w:p>
    <w:p w:rsidR="00967099" w:rsidRPr="00967099" w:rsidRDefault="00967099" w:rsidP="00967099">
      <w:pPr>
        <w:spacing w:after="0" w:line="240" w:lineRule="auto"/>
        <w:jc w:val="both"/>
        <w:rPr>
          <w:rFonts w:ascii="Calibri" w:eastAsia="Times New Roman" w:hAnsi="Calibri" w:cs="Times New Roman"/>
          <w:szCs w:val="24"/>
          <w:lang w:val="en-GB"/>
        </w:rPr>
      </w:pPr>
      <w:proofErr w:type="spellStart"/>
      <w:r w:rsidRPr="00967099">
        <w:rPr>
          <w:rFonts w:ascii="Calibri" w:eastAsia="Times New Roman" w:hAnsi="Calibri" w:cs="Times New Roman"/>
          <w:szCs w:val="24"/>
          <w:lang w:val="en-GB"/>
        </w:rPr>
        <w:t>Eisman</w:t>
      </w:r>
      <w:proofErr w:type="spellEnd"/>
      <w:r w:rsidRPr="00967099">
        <w:rPr>
          <w:rFonts w:ascii="Calibri" w:eastAsia="Times New Roman" w:hAnsi="Calibri" w:cs="Times New Roman"/>
          <w:szCs w:val="24"/>
          <w:lang w:val="en-GB"/>
        </w:rPr>
        <w:t xml:space="preserve"> JA, </w:t>
      </w:r>
      <w:proofErr w:type="spellStart"/>
      <w:r w:rsidRPr="00967099">
        <w:rPr>
          <w:rFonts w:ascii="Calibri" w:eastAsia="Times New Roman" w:hAnsi="Calibri" w:cs="Times New Roman"/>
          <w:szCs w:val="24"/>
          <w:lang w:val="en-GB"/>
        </w:rPr>
        <w:t>Bogoch</w:t>
      </w:r>
      <w:proofErr w:type="spellEnd"/>
      <w:r w:rsidRPr="00967099">
        <w:rPr>
          <w:rFonts w:ascii="Calibri" w:eastAsia="Times New Roman" w:hAnsi="Calibri" w:cs="Times New Roman"/>
          <w:szCs w:val="24"/>
          <w:lang w:val="en-GB"/>
        </w:rPr>
        <w:t xml:space="preserve"> ER, Dell R et al. Making the first fracture the last fracture: ASBMR task force report on secondary fracture prevention. J Bone Miner Res. 2012 Oct</w:t>
      </w:r>
      <w:proofErr w:type="gramStart"/>
      <w:r w:rsidRPr="00967099">
        <w:rPr>
          <w:rFonts w:ascii="Calibri" w:eastAsia="Times New Roman" w:hAnsi="Calibri" w:cs="Times New Roman"/>
          <w:szCs w:val="24"/>
          <w:lang w:val="en-GB"/>
        </w:rPr>
        <w:t>;27</w:t>
      </w:r>
      <w:proofErr w:type="gramEnd"/>
      <w:r w:rsidRPr="00967099">
        <w:rPr>
          <w:rFonts w:ascii="Calibri" w:eastAsia="Times New Roman" w:hAnsi="Calibri" w:cs="Times New Roman"/>
          <w:szCs w:val="24"/>
          <w:lang w:val="en-GB"/>
        </w:rPr>
        <w:t xml:space="preserve">(10):2039-2046. </w:t>
      </w:r>
      <w:hyperlink r:id="rId17" w:history="1">
        <w:r w:rsidRPr="00967099">
          <w:rPr>
            <w:rFonts w:ascii="Calibri" w:eastAsia="Times New Roman" w:hAnsi="Calibri" w:cs="Times New Roman"/>
            <w:color w:val="0000FF"/>
            <w:szCs w:val="24"/>
            <w:u w:val="single"/>
            <w:lang w:val="en-GB"/>
          </w:rPr>
          <w:t>PubMed ID 22836222</w:t>
        </w:r>
      </w:hyperlink>
    </w:p>
    <w:p w:rsidR="00967099" w:rsidRPr="00967099" w:rsidRDefault="00967099" w:rsidP="00967099">
      <w:pPr>
        <w:spacing w:after="0" w:line="240" w:lineRule="auto"/>
        <w:jc w:val="both"/>
        <w:rPr>
          <w:rFonts w:ascii="Calibri" w:eastAsia="Times New Roman" w:hAnsi="Calibri" w:cs="Times New Roman"/>
          <w:szCs w:val="24"/>
          <w:lang w:val="en-GB"/>
        </w:rPr>
      </w:pPr>
      <w:r w:rsidRPr="00967099">
        <w:rPr>
          <w:rFonts w:ascii="Calibri" w:eastAsia="Times New Roman" w:hAnsi="Calibri" w:cs="Times New Roman"/>
          <w:szCs w:val="24"/>
          <w:lang w:val="en-GB"/>
        </w:rPr>
        <w:t xml:space="preserve">Appendix A is recommended reading and available under Supporting Information at: </w:t>
      </w:r>
      <w:hyperlink r:id="rId18" w:history="1">
        <w:r w:rsidRPr="00967099">
          <w:rPr>
            <w:rFonts w:ascii="Calibri" w:eastAsia="Times New Roman" w:hAnsi="Calibri" w:cs="Times New Roman"/>
            <w:color w:val="0000FF"/>
            <w:szCs w:val="24"/>
            <w:u w:val="single"/>
            <w:lang w:val="en-GB"/>
          </w:rPr>
          <w:t>http://onlinelibrary.wiley.com/doi/10.1002/jbmr.1698/abstract</w:t>
        </w:r>
      </w:hyperlink>
      <w:r w:rsidRPr="00967099">
        <w:rPr>
          <w:rFonts w:ascii="Calibri" w:eastAsia="Times New Roman" w:hAnsi="Calibri" w:cs="Times New Roman"/>
          <w:szCs w:val="24"/>
          <w:lang w:val="en-GB"/>
        </w:rPr>
        <w:t xml:space="preserve"> </w:t>
      </w:r>
    </w:p>
    <w:p w:rsidR="00967099" w:rsidRPr="00967099" w:rsidRDefault="00967099" w:rsidP="00967099">
      <w:pPr>
        <w:spacing w:after="0" w:line="240" w:lineRule="auto"/>
        <w:jc w:val="both"/>
        <w:rPr>
          <w:rFonts w:ascii="Calibri" w:eastAsia="Times New Roman" w:hAnsi="Calibri" w:cs="Times New Roman"/>
          <w:szCs w:val="24"/>
          <w:lang w:val="en-GB"/>
        </w:rPr>
      </w:pPr>
    </w:p>
    <w:p w:rsidR="00967099" w:rsidRPr="00967099" w:rsidRDefault="00967099" w:rsidP="00967099">
      <w:pPr>
        <w:spacing w:after="0" w:line="240" w:lineRule="auto"/>
        <w:jc w:val="both"/>
        <w:rPr>
          <w:rFonts w:ascii="Calibri" w:eastAsia="Times New Roman" w:hAnsi="Calibri" w:cs="Times New Roman"/>
          <w:b/>
          <w:szCs w:val="24"/>
          <w:lang w:val="en-GB"/>
        </w:rPr>
      </w:pPr>
      <w:r w:rsidRPr="00967099">
        <w:rPr>
          <w:rFonts w:ascii="Calibri" w:eastAsia="Times New Roman" w:hAnsi="Calibri" w:cs="Times New Roman"/>
          <w:b/>
          <w:szCs w:val="24"/>
          <w:lang w:val="en-GB"/>
        </w:rPr>
        <w:lastRenderedPageBreak/>
        <w:t>International Osteoporosis Foundation</w:t>
      </w:r>
    </w:p>
    <w:p w:rsidR="00967099" w:rsidRPr="00967099" w:rsidRDefault="00967099" w:rsidP="00967099">
      <w:pPr>
        <w:spacing w:after="0" w:line="240" w:lineRule="auto"/>
        <w:jc w:val="both"/>
        <w:rPr>
          <w:rFonts w:ascii="Calibri" w:eastAsia="Times New Roman" w:hAnsi="Calibri" w:cs="Times New Roman"/>
          <w:szCs w:val="24"/>
          <w:lang w:val="en-GB"/>
        </w:rPr>
      </w:pPr>
      <w:r w:rsidRPr="00967099">
        <w:rPr>
          <w:rFonts w:ascii="Calibri" w:eastAsia="Times New Roman" w:hAnsi="Calibri" w:cs="Times New Roman"/>
          <w:szCs w:val="24"/>
          <w:lang w:val="en-GB"/>
        </w:rPr>
        <w:t>Capture the Fracture Campaign and Best Practice Framework</w:t>
      </w:r>
    </w:p>
    <w:p w:rsidR="00967099" w:rsidRPr="00967099" w:rsidRDefault="00967099" w:rsidP="00967099">
      <w:pPr>
        <w:spacing w:after="0" w:line="240" w:lineRule="auto"/>
        <w:jc w:val="both"/>
        <w:rPr>
          <w:rFonts w:ascii="Calibri" w:eastAsia="Times New Roman" w:hAnsi="Calibri" w:cs="Times New Roman"/>
          <w:szCs w:val="24"/>
          <w:lang w:val="en-GB"/>
        </w:rPr>
      </w:pPr>
      <w:proofErr w:type="spellStart"/>
      <w:r w:rsidRPr="00967099">
        <w:rPr>
          <w:rFonts w:ascii="Calibri" w:eastAsia="Times New Roman" w:hAnsi="Calibri" w:cs="Times New Roman"/>
          <w:szCs w:val="24"/>
          <w:lang w:val="en-GB"/>
        </w:rPr>
        <w:t>Akesson</w:t>
      </w:r>
      <w:proofErr w:type="spellEnd"/>
      <w:r w:rsidRPr="00967099">
        <w:rPr>
          <w:rFonts w:ascii="Calibri" w:eastAsia="Times New Roman" w:hAnsi="Calibri" w:cs="Times New Roman"/>
          <w:szCs w:val="24"/>
          <w:lang w:val="en-GB"/>
        </w:rPr>
        <w:t xml:space="preserve"> K, Marsh D, Mitchell PJ et al. Capture the Fracture: a Best Practice Framework and global campaign to break the fragility fracture cycle. </w:t>
      </w:r>
      <w:proofErr w:type="spellStart"/>
      <w:r w:rsidRPr="00967099">
        <w:rPr>
          <w:rFonts w:ascii="Calibri" w:eastAsia="Times New Roman" w:hAnsi="Calibri" w:cs="Times New Roman"/>
          <w:szCs w:val="24"/>
          <w:lang w:val="en-GB"/>
        </w:rPr>
        <w:t>Osteoporos</w:t>
      </w:r>
      <w:proofErr w:type="spellEnd"/>
      <w:r w:rsidRPr="00967099">
        <w:rPr>
          <w:rFonts w:ascii="Calibri" w:eastAsia="Times New Roman" w:hAnsi="Calibri" w:cs="Times New Roman"/>
          <w:szCs w:val="24"/>
          <w:lang w:val="en-GB"/>
        </w:rPr>
        <w:t xml:space="preserve"> Int. 2013 Apr 16. </w:t>
      </w:r>
      <w:proofErr w:type="gramStart"/>
      <w:r w:rsidRPr="00967099">
        <w:rPr>
          <w:rFonts w:ascii="Calibri" w:eastAsia="Times New Roman" w:hAnsi="Calibri" w:cs="Times New Roman"/>
          <w:szCs w:val="24"/>
          <w:lang w:val="en-GB"/>
        </w:rPr>
        <w:t>[</w:t>
      </w:r>
      <w:proofErr w:type="spellStart"/>
      <w:r w:rsidRPr="00967099">
        <w:rPr>
          <w:rFonts w:ascii="Calibri" w:eastAsia="Times New Roman" w:hAnsi="Calibri" w:cs="Times New Roman"/>
          <w:szCs w:val="24"/>
          <w:lang w:val="en-GB"/>
        </w:rPr>
        <w:t>Epub</w:t>
      </w:r>
      <w:proofErr w:type="spellEnd"/>
      <w:r w:rsidRPr="00967099">
        <w:rPr>
          <w:rFonts w:ascii="Calibri" w:eastAsia="Times New Roman" w:hAnsi="Calibri" w:cs="Times New Roman"/>
          <w:szCs w:val="24"/>
          <w:lang w:val="en-GB"/>
        </w:rPr>
        <w:t xml:space="preserve"> ahead of print].</w:t>
      </w:r>
      <w:proofErr w:type="gramEnd"/>
      <w:r w:rsidRPr="00967099">
        <w:rPr>
          <w:rFonts w:ascii="Calibri" w:eastAsia="Times New Roman" w:hAnsi="Calibri" w:cs="Times New Roman"/>
          <w:szCs w:val="24"/>
          <w:lang w:val="en-GB"/>
        </w:rPr>
        <w:t xml:space="preserve"> </w:t>
      </w:r>
      <w:hyperlink r:id="rId19" w:history="1">
        <w:r w:rsidRPr="00967099">
          <w:rPr>
            <w:rFonts w:ascii="Calibri" w:eastAsia="Times New Roman" w:hAnsi="Calibri" w:cs="Times New Roman"/>
            <w:color w:val="0000FF"/>
            <w:szCs w:val="24"/>
            <w:u w:val="single"/>
            <w:lang w:val="en-GB"/>
          </w:rPr>
          <w:t>PubMed ID 23589162</w:t>
        </w:r>
      </w:hyperlink>
    </w:p>
    <w:p w:rsidR="00967099" w:rsidRPr="00967099" w:rsidRDefault="00967099" w:rsidP="00967099">
      <w:pPr>
        <w:spacing w:after="0" w:line="240" w:lineRule="auto"/>
        <w:jc w:val="both"/>
        <w:rPr>
          <w:rFonts w:ascii="Calibri" w:eastAsia="Times New Roman" w:hAnsi="Calibri" w:cs="Times New Roman"/>
          <w:szCs w:val="24"/>
          <w:lang w:val="en-GB"/>
        </w:rPr>
      </w:pPr>
      <w:r w:rsidRPr="00967099">
        <w:rPr>
          <w:rFonts w:ascii="Calibri" w:eastAsia="Times New Roman" w:hAnsi="Calibri" w:cs="Times New Roman"/>
          <w:szCs w:val="24"/>
          <w:lang w:val="en-GB"/>
        </w:rPr>
        <w:t xml:space="preserve">The Capture the Fracture Campaign website is also recommended reading at: </w:t>
      </w:r>
      <w:hyperlink r:id="rId20" w:history="1">
        <w:r w:rsidRPr="00967099">
          <w:rPr>
            <w:rFonts w:ascii="Calibri" w:eastAsia="Times New Roman" w:hAnsi="Calibri" w:cs="Times New Roman"/>
            <w:color w:val="0000FF"/>
            <w:szCs w:val="24"/>
            <w:u w:val="single"/>
            <w:lang w:val="en-GB"/>
          </w:rPr>
          <w:t>http://www.capturethefracture.org/</w:t>
        </w:r>
      </w:hyperlink>
      <w:r w:rsidRPr="00967099">
        <w:rPr>
          <w:rFonts w:ascii="Calibri" w:eastAsia="Times New Roman" w:hAnsi="Calibri" w:cs="Times New Roman"/>
          <w:szCs w:val="24"/>
          <w:lang w:val="en-GB"/>
        </w:rPr>
        <w:t xml:space="preserve"> </w:t>
      </w:r>
    </w:p>
    <w:p w:rsidR="00967099" w:rsidRPr="00967099" w:rsidRDefault="00967099" w:rsidP="00967099">
      <w:pPr>
        <w:spacing w:after="0" w:line="240" w:lineRule="auto"/>
        <w:jc w:val="both"/>
        <w:rPr>
          <w:rFonts w:ascii="Calibri" w:eastAsia="Times New Roman" w:hAnsi="Calibri" w:cs="Times New Roman"/>
          <w:szCs w:val="24"/>
          <w:lang w:val="en-GB"/>
        </w:rPr>
      </w:pPr>
    </w:p>
    <w:p w:rsidR="00967099" w:rsidRPr="00967099" w:rsidRDefault="00967099" w:rsidP="00967099">
      <w:pPr>
        <w:spacing w:after="0" w:line="240" w:lineRule="auto"/>
        <w:jc w:val="both"/>
        <w:rPr>
          <w:rFonts w:ascii="Calibri" w:eastAsia="Times New Roman" w:hAnsi="Calibri" w:cs="Times New Roman"/>
          <w:b/>
          <w:szCs w:val="24"/>
          <w:lang w:val="en-GB"/>
        </w:rPr>
      </w:pPr>
      <w:r w:rsidRPr="00967099">
        <w:rPr>
          <w:rFonts w:ascii="Calibri" w:eastAsia="Times New Roman" w:hAnsi="Calibri" w:cs="Times New Roman"/>
          <w:b/>
          <w:szCs w:val="24"/>
          <w:lang w:val="en-GB"/>
        </w:rPr>
        <w:t>National Bone Health Alliance (United States)</w:t>
      </w:r>
    </w:p>
    <w:p w:rsidR="00967099" w:rsidRPr="00967099" w:rsidRDefault="00967099" w:rsidP="00967099">
      <w:pPr>
        <w:spacing w:after="0" w:line="240" w:lineRule="auto"/>
        <w:jc w:val="both"/>
        <w:rPr>
          <w:rFonts w:ascii="Calibri" w:eastAsia="Times New Roman" w:hAnsi="Calibri" w:cs="Times New Roman"/>
          <w:szCs w:val="24"/>
          <w:lang w:val="en-GB"/>
        </w:rPr>
      </w:pPr>
      <w:r w:rsidRPr="00967099">
        <w:rPr>
          <w:rFonts w:ascii="Calibri" w:eastAsia="Times New Roman" w:hAnsi="Calibri" w:cs="Times New Roman"/>
          <w:szCs w:val="24"/>
          <w:lang w:val="en-GB"/>
        </w:rPr>
        <w:t>The National Bone Health Alliance in the United States has developed the Fracture Prevention CENTRAL website to promote the widespread implementation of post-fracture prevention and care coordination programs:</w:t>
      </w:r>
    </w:p>
    <w:p w:rsidR="00967099" w:rsidRPr="00967099" w:rsidRDefault="00465F3D" w:rsidP="00967099">
      <w:pPr>
        <w:spacing w:after="0" w:line="240" w:lineRule="auto"/>
        <w:jc w:val="both"/>
        <w:rPr>
          <w:rFonts w:ascii="Calibri" w:eastAsia="Times New Roman" w:hAnsi="Calibri" w:cs="Times New Roman"/>
          <w:szCs w:val="24"/>
          <w:lang w:val="en-GB"/>
        </w:rPr>
      </w:pPr>
      <w:hyperlink r:id="rId21" w:history="1">
        <w:r w:rsidR="00967099" w:rsidRPr="00967099">
          <w:rPr>
            <w:rFonts w:ascii="Calibri" w:eastAsia="Times New Roman" w:hAnsi="Calibri" w:cs="Times New Roman"/>
            <w:color w:val="0000FF"/>
            <w:szCs w:val="24"/>
            <w:u w:val="single"/>
            <w:lang w:val="en-GB"/>
          </w:rPr>
          <w:t>http://www.nbha.org/fpc</w:t>
        </w:r>
      </w:hyperlink>
      <w:r w:rsidR="00967099" w:rsidRPr="00967099">
        <w:rPr>
          <w:rFonts w:ascii="Calibri" w:eastAsia="Times New Roman" w:hAnsi="Calibri" w:cs="Times New Roman"/>
          <w:szCs w:val="24"/>
          <w:lang w:val="en-GB"/>
        </w:rPr>
        <w:t xml:space="preserve"> </w:t>
      </w:r>
    </w:p>
    <w:p w:rsidR="00967099" w:rsidRPr="00967099" w:rsidRDefault="00967099" w:rsidP="00967099">
      <w:pPr>
        <w:spacing w:after="0" w:line="240" w:lineRule="auto"/>
        <w:jc w:val="both"/>
        <w:rPr>
          <w:rFonts w:ascii="Calibri" w:eastAsia="Times New Roman" w:hAnsi="Calibri" w:cs="Times New Roman"/>
          <w:szCs w:val="24"/>
          <w:lang w:val="en-GB"/>
        </w:rPr>
      </w:pPr>
    </w:p>
    <w:p w:rsidR="00967099" w:rsidRPr="00967099" w:rsidRDefault="00967099" w:rsidP="00967099">
      <w:pPr>
        <w:spacing w:after="0" w:line="240" w:lineRule="auto"/>
        <w:jc w:val="both"/>
        <w:rPr>
          <w:rFonts w:ascii="Calibri" w:eastAsia="Times New Roman" w:hAnsi="Calibri" w:cs="Times New Roman"/>
          <w:b/>
          <w:szCs w:val="24"/>
          <w:lang w:val="en-GB"/>
        </w:rPr>
      </w:pPr>
      <w:r w:rsidRPr="00967099">
        <w:rPr>
          <w:rFonts w:ascii="Calibri" w:eastAsia="Times New Roman" w:hAnsi="Calibri" w:cs="Times New Roman"/>
          <w:b/>
          <w:szCs w:val="24"/>
          <w:lang w:val="en-GB"/>
        </w:rPr>
        <w:t>Glasgow Fracture Liaison Service, Scotland UK</w:t>
      </w:r>
    </w:p>
    <w:p w:rsidR="00967099" w:rsidRPr="00967099" w:rsidRDefault="00967099" w:rsidP="00967099">
      <w:pPr>
        <w:spacing w:after="0" w:line="240" w:lineRule="auto"/>
        <w:jc w:val="both"/>
        <w:rPr>
          <w:rFonts w:ascii="Calibri" w:eastAsia="Times New Roman" w:hAnsi="Calibri" w:cs="Times New Roman"/>
          <w:szCs w:val="24"/>
          <w:lang w:val="en-GB"/>
        </w:rPr>
      </w:pPr>
      <w:r w:rsidRPr="00967099">
        <w:rPr>
          <w:rFonts w:ascii="Calibri" w:eastAsia="Times New Roman" w:hAnsi="Calibri" w:cs="Times New Roman"/>
          <w:szCs w:val="24"/>
          <w:lang w:val="en-GB"/>
        </w:rPr>
        <w:t>The publication of a formal cost-effectiveness model for the Glasgow FLS in Scotland, UK can serve as a useful check-list to consider what elements should be taken into account by those planning implementation of FLS. See table 1 of the Glasgow FLS formal cost-effectiveness publication:</w:t>
      </w:r>
    </w:p>
    <w:p w:rsidR="00967099" w:rsidRPr="00967099" w:rsidRDefault="00967099" w:rsidP="00967099">
      <w:pPr>
        <w:spacing w:after="0" w:line="240" w:lineRule="auto"/>
        <w:jc w:val="both"/>
        <w:rPr>
          <w:rFonts w:ascii="Calibri" w:eastAsia="Times New Roman" w:hAnsi="Calibri" w:cs="Times New Roman"/>
          <w:szCs w:val="24"/>
          <w:lang w:val="en-GB"/>
        </w:rPr>
      </w:pPr>
      <w:r w:rsidRPr="00967099">
        <w:rPr>
          <w:rFonts w:ascii="Calibri" w:eastAsia="Times New Roman" w:hAnsi="Calibri" w:cs="Times New Roman"/>
          <w:szCs w:val="24"/>
          <w:lang w:val="en-GB"/>
        </w:rPr>
        <w:t xml:space="preserve">McLellan AR, </w:t>
      </w:r>
      <w:proofErr w:type="spellStart"/>
      <w:r w:rsidRPr="00967099">
        <w:rPr>
          <w:rFonts w:ascii="Calibri" w:eastAsia="Times New Roman" w:hAnsi="Calibri" w:cs="Times New Roman"/>
          <w:szCs w:val="24"/>
          <w:lang w:val="en-GB"/>
        </w:rPr>
        <w:t>Wolowacz</w:t>
      </w:r>
      <w:proofErr w:type="spellEnd"/>
      <w:r w:rsidRPr="00967099">
        <w:rPr>
          <w:rFonts w:ascii="Calibri" w:eastAsia="Times New Roman" w:hAnsi="Calibri" w:cs="Times New Roman"/>
          <w:szCs w:val="24"/>
          <w:lang w:val="en-GB"/>
        </w:rPr>
        <w:t xml:space="preserve"> SE, </w:t>
      </w:r>
      <w:proofErr w:type="spellStart"/>
      <w:r w:rsidRPr="00967099">
        <w:rPr>
          <w:rFonts w:ascii="Calibri" w:eastAsia="Times New Roman" w:hAnsi="Calibri" w:cs="Times New Roman"/>
          <w:szCs w:val="24"/>
          <w:lang w:val="en-GB"/>
        </w:rPr>
        <w:t>Zimovetz</w:t>
      </w:r>
      <w:proofErr w:type="spellEnd"/>
      <w:r w:rsidRPr="00967099">
        <w:rPr>
          <w:rFonts w:ascii="Calibri" w:eastAsia="Times New Roman" w:hAnsi="Calibri" w:cs="Times New Roman"/>
          <w:szCs w:val="24"/>
          <w:lang w:val="en-GB"/>
        </w:rPr>
        <w:t xml:space="preserve"> EA et al. Fracture liaison services for the evaluation and management of patients with osteoporotic fracture: a cost-effectiveness evaluation based on data collected over 8 years of service provision. </w:t>
      </w:r>
      <w:proofErr w:type="spellStart"/>
      <w:r w:rsidRPr="00967099">
        <w:rPr>
          <w:rFonts w:ascii="Calibri" w:eastAsia="Times New Roman" w:hAnsi="Calibri" w:cs="Times New Roman"/>
          <w:szCs w:val="24"/>
          <w:lang w:val="en-GB"/>
        </w:rPr>
        <w:t>Osteoporos</w:t>
      </w:r>
      <w:proofErr w:type="spellEnd"/>
      <w:r w:rsidRPr="00967099">
        <w:rPr>
          <w:rFonts w:ascii="Calibri" w:eastAsia="Times New Roman" w:hAnsi="Calibri" w:cs="Times New Roman"/>
          <w:szCs w:val="24"/>
          <w:lang w:val="en-GB"/>
        </w:rPr>
        <w:t xml:space="preserve"> Int. 2011 Jul</w:t>
      </w:r>
      <w:proofErr w:type="gramStart"/>
      <w:r w:rsidRPr="00967099">
        <w:rPr>
          <w:rFonts w:ascii="Calibri" w:eastAsia="Times New Roman" w:hAnsi="Calibri" w:cs="Times New Roman"/>
          <w:szCs w:val="24"/>
          <w:lang w:val="en-GB"/>
        </w:rPr>
        <w:t>;22</w:t>
      </w:r>
      <w:proofErr w:type="gramEnd"/>
      <w:r w:rsidRPr="00967099">
        <w:rPr>
          <w:rFonts w:ascii="Calibri" w:eastAsia="Times New Roman" w:hAnsi="Calibri" w:cs="Times New Roman"/>
          <w:szCs w:val="24"/>
          <w:lang w:val="en-GB"/>
        </w:rPr>
        <w:t xml:space="preserve">(7):2083-2098. </w:t>
      </w:r>
      <w:hyperlink r:id="rId22" w:history="1">
        <w:r w:rsidRPr="00967099">
          <w:rPr>
            <w:rFonts w:ascii="Calibri" w:eastAsia="Times New Roman" w:hAnsi="Calibri" w:cs="Times New Roman"/>
            <w:color w:val="0000FF"/>
            <w:szCs w:val="24"/>
            <w:u w:val="single"/>
            <w:lang w:val="en-GB"/>
          </w:rPr>
          <w:t>PubMed ID 21607809</w:t>
        </w:r>
      </w:hyperlink>
    </w:p>
    <w:p w:rsidR="00967099" w:rsidRPr="00967099" w:rsidRDefault="00967099" w:rsidP="00967099">
      <w:pPr>
        <w:spacing w:after="0" w:line="240" w:lineRule="auto"/>
        <w:rPr>
          <w:rFonts w:ascii="Calibri" w:eastAsia="Times New Roman" w:hAnsi="Calibri" w:cs="Times New Roman"/>
          <w:b/>
          <w:szCs w:val="24"/>
          <w:lang w:val="en-GB"/>
        </w:rPr>
      </w:pPr>
    </w:p>
    <w:p w:rsidR="00967099" w:rsidRPr="00967099" w:rsidRDefault="00967099" w:rsidP="00967099">
      <w:pPr>
        <w:spacing w:after="0" w:line="240" w:lineRule="auto"/>
        <w:rPr>
          <w:rFonts w:ascii="Calibri" w:eastAsia="Times New Roman" w:hAnsi="Calibri" w:cs="Times New Roman"/>
          <w:b/>
          <w:szCs w:val="24"/>
          <w:lang w:val="en-GB"/>
        </w:rPr>
      </w:pPr>
    </w:p>
    <w:p w:rsidR="00967099" w:rsidRPr="00967099" w:rsidRDefault="00967099" w:rsidP="00967099">
      <w:pPr>
        <w:spacing w:after="0" w:line="240" w:lineRule="auto"/>
        <w:rPr>
          <w:rFonts w:ascii="Calibri" w:eastAsia="Times New Roman" w:hAnsi="Calibri" w:cs="Times New Roman"/>
          <w:b/>
          <w:sz w:val="24"/>
          <w:szCs w:val="24"/>
          <w:lang w:val="en-GB"/>
        </w:rPr>
      </w:pPr>
      <w:r w:rsidRPr="00967099">
        <w:rPr>
          <w:rFonts w:ascii="Calibri" w:eastAsia="Times New Roman" w:hAnsi="Calibri" w:cs="Times New Roman"/>
          <w:b/>
          <w:sz w:val="24"/>
          <w:szCs w:val="24"/>
          <w:lang w:val="en-GB"/>
        </w:rPr>
        <w:t>Summary</w:t>
      </w:r>
    </w:p>
    <w:p w:rsidR="00967099" w:rsidRPr="00967099" w:rsidRDefault="00967099" w:rsidP="00967099">
      <w:pPr>
        <w:spacing w:before="240" w:after="0" w:line="240" w:lineRule="auto"/>
        <w:jc w:val="both"/>
        <w:rPr>
          <w:rFonts w:ascii="Calibri" w:eastAsia="Times New Roman" w:hAnsi="Calibri" w:cs="Times New Roman"/>
          <w:szCs w:val="24"/>
          <w:lang w:val="en-GB"/>
        </w:rPr>
      </w:pPr>
      <w:r w:rsidRPr="00967099">
        <w:rPr>
          <w:rFonts w:ascii="Calibri" w:eastAsia="Times New Roman" w:hAnsi="Calibri" w:cs="Times New Roman"/>
          <w:szCs w:val="24"/>
          <w:lang w:val="en-GB"/>
        </w:rPr>
        <w:t xml:space="preserve">Hip fractures exert a substantial toll on our local </w:t>
      </w:r>
      <w:r w:rsidR="006E5E60">
        <w:rPr>
          <w:rFonts w:ascii="Calibri" w:eastAsia="Times New Roman" w:hAnsi="Calibri" w:cs="Times New Roman"/>
          <w:szCs w:val="24"/>
          <w:lang w:val="en-GB"/>
        </w:rPr>
        <w:t>elderly population</w:t>
      </w:r>
      <w:r w:rsidRPr="00967099">
        <w:rPr>
          <w:rFonts w:ascii="Calibri" w:eastAsia="Times New Roman" w:hAnsi="Calibri" w:cs="Times New Roman"/>
          <w:szCs w:val="24"/>
          <w:lang w:val="en-GB"/>
        </w:rPr>
        <w:t xml:space="preserve"> and </w:t>
      </w:r>
      <w:r w:rsidR="006E5E60">
        <w:rPr>
          <w:rFonts w:ascii="Calibri" w:eastAsia="Times New Roman" w:hAnsi="Calibri" w:cs="Times New Roman"/>
          <w:szCs w:val="24"/>
          <w:lang w:val="en-GB"/>
        </w:rPr>
        <w:t xml:space="preserve">on our </w:t>
      </w:r>
      <w:r w:rsidRPr="00967099">
        <w:rPr>
          <w:rFonts w:ascii="Calibri" w:eastAsia="Times New Roman" w:hAnsi="Calibri" w:cs="Times New Roman"/>
          <w:szCs w:val="24"/>
          <w:lang w:val="en-GB"/>
        </w:rPr>
        <w:t xml:space="preserve">healthcare budgets. Half of hip fracture patients </w:t>
      </w:r>
      <w:r w:rsidR="006E5E60">
        <w:rPr>
          <w:rFonts w:ascii="Calibri" w:eastAsia="Times New Roman" w:hAnsi="Calibri" w:cs="Times New Roman"/>
          <w:szCs w:val="24"/>
          <w:lang w:val="en-GB"/>
        </w:rPr>
        <w:t xml:space="preserve">had </w:t>
      </w:r>
      <w:r w:rsidRPr="00967099">
        <w:rPr>
          <w:rFonts w:ascii="Calibri" w:eastAsia="Times New Roman" w:hAnsi="Calibri" w:cs="Times New Roman"/>
          <w:szCs w:val="24"/>
          <w:lang w:val="en-GB"/>
        </w:rPr>
        <w:t xml:space="preserve">already warned us they were coming because they suffered prior fractures caused by osteoporosis that could and should have served as a trigger for secondary preventive care. </w:t>
      </w:r>
    </w:p>
    <w:p w:rsidR="00967099" w:rsidRDefault="00967099" w:rsidP="00967099">
      <w:pPr>
        <w:spacing w:before="240" w:after="0" w:line="240" w:lineRule="auto"/>
        <w:jc w:val="both"/>
        <w:rPr>
          <w:rFonts w:ascii="Calibri" w:eastAsia="Times New Roman" w:hAnsi="Calibri" w:cs="Times New Roman"/>
          <w:szCs w:val="24"/>
          <w:lang w:val="en-GB"/>
        </w:rPr>
      </w:pPr>
      <w:r w:rsidRPr="00967099">
        <w:rPr>
          <w:rFonts w:ascii="Calibri" w:eastAsia="Times New Roman" w:hAnsi="Calibri" w:cs="Times New Roman"/>
          <w:szCs w:val="24"/>
          <w:lang w:val="en-GB"/>
        </w:rPr>
        <w:t xml:space="preserve">Implementation of a </w:t>
      </w:r>
      <w:r w:rsidRPr="00967099">
        <w:rPr>
          <w:rFonts w:ascii="Calibri" w:eastAsia="Times New Roman" w:hAnsi="Calibri" w:cs="Times New Roman"/>
          <w:b/>
          <w:szCs w:val="24"/>
          <w:lang w:val="en-GB"/>
        </w:rPr>
        <w:t>Fracture Liaison Service</w:t>
      </w:r>
      <w:r w:rsidRPr="00967099">
        <w:rPr>
          <w:rFonts w:ascii="Calibri" w:eastAsia="Times New Roman" w:hAnsi="Calibri" w:cs="Times New Roman"/>
          <w:szCs w:val="24"/>
          <w:lang w:val="en-GB"/>
        </w:rPr>
        <w:t xml:space="preserve"> in </w:t>
      </w:r>
      <w:r w:rsidRPr="00967099">
        <w:rPr>
          <w:rFonts w:ascii="Calibri" w:eastAsia="Times New Roman" w:hAnsi="Calibri" w:cs="Times New Roman"/>
          <w:b/>
          <w:szCs w:val="24"/>
          <w:lang w:val="en-GB"/>
        </w:rPr>
        <w:t>[</w:t>
      </w:r>
      <w:r w:rsidRPr="00967099">
        <w:rPr>
          <w:rFonts w:ascii="Calibri" w:eastAsia="Times New Roman" w:hAnsi="Calibri" w:cs="Times New Roman"/>
          <w:b/>
          <w:color w:val="FF0000"/>
          <w:szCs w:val="24"/>
          <w:lang w:val="en-GB"/>
        </w:rPr>
        <w:t>Insert hospital(s)/facility</w:t>
      </w:r>
      <w:r w:rsidRPr="00967099">
        <w:rPr>
          <w:rFonts w:ascii="Calibri" w:eastAsia="Times New Roman" w:hAnsi="Calibri" w:cs="Times New Roman"/>
          <w:b/>
          <w:szCs w:val="24"/>
          <w:lang w:val="en-GB"/>
        </w:rPr>
        <w:t>]</w:t>
      </w:r>
      <w:r w:rsidRPr="00967099">
        <w:rPr>
          <w:rFonts w:ascii="Calibri" w:eastAsia="Times New Roman" w:hAnsi="Calibri" w:cs="Times New Roman"/>
          <w:szCs w:val="24"/>
          <w:lang w:val="en-GB"/>
        </w:rPr>
        <w:t xml:space="preserve"> will eliminate the post-fracture osteoporosis care gap in our locality. The Fracture Liaison Service will improve the quality of care we give and reduce costs associated with preventable fractures. This business plan recommends implementation of this service as a matter of urgency.</w:t>
      </w:r>
    </w:p>
    <w:p w:rsidR="00967099" w:rsidRDefault="00967099" w:rsidP="00967099">
      <w:pPr>
        <w:spacing w:before="240" w:after="0" w:line="240" w:lineRule="auto"/>
        <w:jc w:val="both"/>
        <w:rPr>
          <w:rFonts w:ascii="Calibri" w:eastAsia="Times New Roman" w:hAnsi="Calibri" w:cs="Times New Roman"/>
          <w:szCs w:val="24"/>
          <w:lang w:val="en-GB"/>
        </w:rPr>
      </w:pPr>
    </w:p>
    <w:p w:rsidR="00967099" w:rsidRPr="00967099" w:rsidRDefault="00967099" w:rsidP="00967099">
      <w:pPr>
        <w:spacing w:after="200" w:line="276" w:lineRule="auto"/>
        <w:rPr>
          <w:rFonts w:ascii="Calibri" w:eastAsia="Calibri" w:hAnsi="Calibri" w:cs="Times New Roman"/>
          <w:b/>
          <w:sz w:val="24"/>
          <w:lang w:val="en-GB"/>
        </w:rPr>
      </w:pPr>
      <w:r w:rsidRPr="00967099">
        <w:rPr>
          <w:rFonts w:ascii="Calibri" w:eastAsia="Calibri" w:hAnsi="Calibri" w:cs="Times New Roman"/>
          <w:b/>
          <w:sz w:val="24"/>
          <w:lang w:val="en-GB"/>
        </w:rPr>
        <w:t>References</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lang w:val="en-GB"/>
        </w:rPr>
        <w:t>1.</w:t>
      </w:r>
      <w:r w:rsidRPr="00967099">
        <w:rPr>
          <w:rFonts w:ascii="Calibri" w:eastAsia="Calibri" w:hAnsi="Calibri" w:cs="Times New Roman"/>
          <w:noProof/>
          <w:lang w:val="en-GB"/>
        </w:rPr>
        <w:tab/>
      </w:r>
      <w:r w:rsidRPr="00967099">
        <w:rPr>
          <w:rFonts w:ascii="Calibri" w:eastAsia="Calibri" w:hAnsi="Calibri" w:cs="Times New Roman"/>
          <w:noProof/>
          <w:sz w:val="20"/>
          <w:szCs w:val="20"/>
          <w:lang w:val="en-GB"/>
        </w:rPr>
        <w:t xml:space="preserve">Gallagher JC, Melton LJ, Riggs BL, Bergstrath E. Epidemiology of fractures of the proximal femur in Rochester, Minnesota. </w:t>
      </w:r>
      <w:r w:rsidRPr="00967099">
        <w:rPr>
          <w:rFonts w:ascii="Calibri" w:eastAsia="Calibri" w:hAnsi="Calibri" w:cs="Times New Roman"/>
          <w:i/>
          <w:noProof/>
          <w:sz w:val="20"/>
          <w:szCs w:val="20"/>
          <w:lang w:val="en-GB"/>
        </w:rPr>
        <w:t xml:space="preserve">Clin Orthop Relat Res. </w:t>
      </w:r>
      <w:r w:rsidRPr="00967099">
        <w:rPr>
          <w:rFonts w:ascii="Calibri" w:eastAsia="Calibri" w:hAnsi="Calibri" w:cs="Times New Roman"/>
          <w:noProof/>
          <w:sz w:val="20"/>
          <w:szCs w:val="20"/>
          <w:lang w:val="en-GB"/>
        </w:rPr>
        <w:t>Jul-Aug 1980(150):163-171.</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2.</w:t>
      </w:r>
      <w:r w:rsidRPr="00967099">
        <w:rPr>
          <w:rFonts w:ascii="Calibri" w:eastAsia="Calibri" w:hAnsi="Calibri" w:cs="Times New Roman"/>
          <w:noProof/>
          <w:sz w:val="20"/>
          <w:szCs w:val="20"/>
          <w:lang w:val="en-GB"/>
        </w:rPr>
        <w:tab/>
        <w:t xml:space="preserve">Port L, Center J, Briffa NK, Nguyen T, Cumming R, Eisman J. Osteoporotic fracture: missed opportunity for intervention.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Sep 2003;14(9):780-784.</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3.</w:t>
      </w:r>
      <w:r w:rsidRPr="00967099">
        <w:rPr>
          <w:rFonts w:ascii="Calibri" w:eastAsia="Calibri" w:hAnsi="Calibri" w:cs="Times New Roman"/>
          <w:noProof/>
          <w:sz w:val="20"/>
          <w:szCs w:val="20"/>
          <w:lang w:val="en-GB"/>
        </w:rPr>
        <w:tab/>
        <w:t xml:space="preserve">McLellan A, Reid D, Forbes K, et al. </w:t>
      </w:r>
      <w:r w:rsidRPr="00967099">
        <w:rPr>
          <w:rFonts w:ascii="Calibri" w:eastAsia="Calibri" w:hAnsi="Calibri" w:cs="Times New Roman"/>
          <w:i/>
          <w:noProof/>
          <w:sz w:val="20"/>
          <w:szCs w:val="20"/>
          <w:lang w:val="en-GB"/>
        </w:rPr>
        <w:t>Effectiveness of Strategies for the Secondary Prevention of Osteoporotic Fractures in Scotland (CEPS 99/03)</w:t>
      </w:r>
      <w:r w:rsidRPr="00967099">
        <w:rPr>
          <w:rFonts w:ascii="Calibri" w:eastAsia="Calibri" w:hAnsi="Calibri" w:cs="Times New Roman"/>
          <w:noProof/>
          <w:sz w:val="20"/>
          <w:szCs w:val="20"/>
          <w:lang w:val="en-GB"/>
        </w:rPr>
        <w:t>: NHS Quality Improvement Scotland; 2004.</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4.</w:t>
      </w:r>
      <w:r w:rsidRPr="00967099">
        <w:rPr>
          <w:rFonts w:ascii="Calibri" w:eastAsia="Calibri" w:hAnsi="Calibri" w:cs="Times New Roman"/>
          <w:noProof/>
          <w:sz w:val="20"/>
          <w:szCs w:val="20"/>
          <w:lang w:val="en-GB"/>
        </w:rPr>
        <w:tab/>
        <w:t xml:space="preserve">Edwards BJ, Bunta AD, Simonelli C, Bolander M, Fitzpatrick LA. Prior fractures are common in patients with subsequent hip fractures. </w:t>
      </w:r>
      <w:r w:rsidRPr="00967099">
        <w:rPr>
          <w:rFonts w:ascii="Calibri" w:eastAsia="Calibri" w:hAnsi="Calibri" w:cs="Times New Roman"/>
          <w:i/>
          <w:noProof/>
          <w:sz w:val="20"/>
          <w:szCs w:val="20"/>
          <w:lang w:val="en-GB"/>
        </w:rPr>
        <w:t xml:space="preserve">Clin Orthop Relat Res. </w:t>
      </w:r>
      <w:r w:rsidRPr="00967099">
        <w:rPr>
          <w:rFonts w:ascii="Calibri" w:eastAsia="Calibri" w:hAnsi="Calibri" w:cs="Times New Roman"/>
          <w:noProof/>
          <w:sz w:val="20"/>
          <w:szCs w:val="20"/>
          <w:lang w:val="en-GB"/>
        </w:rPr>
        <w:t>Aug 2007;461:226-230.</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lastRenderedPageBreak/>
        <w:t>5.</w:t>
      </w:r>
      <w:r w:rsidRPr="00967099">
        <w:rPr>
          <w:rFonts w:ascii="Calibri" w:eastAsia="Calibri" w:hAnsi="Calibri" w:cs="Times New Roman"/>
          <w:noProof/>
          <w:sz w:val="20"/>
          <w:szCs w:val="20"/>
          <w:lang w:val="en-GB"/>
        </w:rPr>
        <w:tab/>
        <w:t xml:space="preserve">Black DM, Cummings SR, Karpf DB, et al. Randomised trial of effect of alendronate on risk of fracture in women with existing vertebral fractures. Fracture Intervention Trial Research Group. </w:t>
      </w:r>
      <w:r w:rsidRPr="00967099">
        <w:rPr>
          <w:rFonts w:ascii="Calibri" w:eastAsia="Calibri" w:hAnsi="Calibri" w:cs="Times New Roman"/>
          <w:i/>
          <w:noProof/>
          <w:sz w:val="20"/>
          <w:szCs w:val="20"/>
          <w:lang w:val="en-GB"/>
        </w:rPr>
        <w:t xml:space="preserve">Lancet. </w:t>
      </w:r>
      <w:r w:rsidRPr="00967099">
        <w:rPr>
          <w:rFonts w:ascii="Calibri" w:eastAsia="Calibri" w:hAnsi="Calibri" w:cs="Times New Roman"/>
          <w:noProof/>
          <w:sz w:val="20"/>
          <w:szCs w:val="20"/>
          <w:lang w:val="en-GB"/>
        </w:rPr>
        <w:t>Dec 7 1996;348(9041):1535-1541.</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6.</w:t>
      </w:r>
      <w:r w:rsidRPr="00967099">
        <w:rPr>
          <w:rFonts w:ascii="Calibri" w:eastAsia="Calibri" w:hAnsi="Calibri" w:cs="Times New Roman"/>
          <w:noProof/>
          <w:sz w:val="20"/>
          <w:szCs w:val="20"/>
          <w:lang w:val="en-GB"/>
        </w:rPr>
        <w:tab/>
        <w:t xml:space="preserve">Cummings SR, San Martin J, McClung MR, et al. Denosumab for prevention of fractures in postmenopausal women with osteoporosis. </w:t>
      </w:r>
      <w:r w:rsidRPr="00967099">
        <w:rPr>
          <w:rFonts w:ascii="Calibri" w:eastAsia="Calibri" w:hAnsi="Calibri" w:cs="Times New Roman"/>
          <w:i/>
          <w:noProof/>
          <w:sz w:val="20"/>
          <w:szCs w:val="20"/>
          <w:lang w:val="en-GB"/>
        </w:rPr>
        <w:t xml:space="preserve">N Engl J Med. </w:t>
      </w:r>
      <w:r w:rsidRPr="00967099">
        <w:rPr>
          <w:rFonts w:ascii="Calibri" w:eastAsia="Calibri" w:hAnsi="Calibri" w:cs="Times New Roman"/>
          <w:noProof/>
          <w:sz w:val="20"/>
          <w:szCs w:val="20"/>
          <w:lang w:val="en-GB"/>
        </w:rPr>
        <w:t>Aug 20 2009;361(8):756-765.</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7.</w:t>
      </w:r>
      <w:r w:rsidRPr="00967099">
        <w:rPr>
          <w:rFonts w:ascii="Calibri" w:eastAsia="Calibri" w:hAnsi="Calibri" w:cs="Times New Roman"/>
          <w:noProof/>
          <w:sz w:val="20"/>
          <w:szCs w:val="20"/>
          <w:lang w:val="en-GB"/>
        </w:rPr>
        <w:tab/>
        <w:t xml:space="preserve">Torgerson DJ, Bell-Syer SE. Hormone replacement therapy and prevention of nonvertebral fractures: a meta-analysis of randomized trials. </w:t>
      </w:r>
      <w:r w:rsidRPr="00967099">
        <w:rPr>
          <w:rFonts w:ascii="Calibri" w:eastAsia="Calibri" w:hAnsi="Calibri" w:cs="Times New Roman"/>
          <w:i/>
          <w:noProof/>
          <w:sz w:val="20"/>
          <w:szCs w:val="20"/>
          <w:lang w:val="en-GB"/>
        </w:rPr>
        <w:t xml:space="preserve">JAMA. </w:t>
      </w:r>
      <w:r w:rsidRPr="00967099">
        <w:rPr>
          <w:rFonts w:ascii="Calibri" w:eastAsia="Calibri" w:hAnsi="Calibri" w:cs="Times New Roman"/>
          <w:noProof/>
          <w:sz w:val="20"/>
          <w:szCs w:val="20"/>
          <w:lang w:val="en-GB"/>
        </w:rPr>
        <w:t>Jun 13 2001;285(22):2891-2897.</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8.</w:t>
      </w:r>
      <w:r w:rsidRPr="00967099">
        <w:rPr>
          <w:rFonts w:ascii="Calibri" w:eastAsia="Calibri" w:hAnsi="Calibri" w:cs="Times New Roman"/>
          <w:noProof/>
          <w:sz w:val="20"/>
          <w:szCs w:val="20"/>
          <w:lang w:val="en-GB"/>
        </w:rPr>
        <w:tab/>
        <w:t xml:space="preserve">Ettinger B, Black DM, Mitlak BH, et al. Reduction of vertebral fracture risk in postmenopausal women with osteoporosis treated with raloxifene: results from a 3-year randomized clinical trial. Multiple Outcomes of Raloxifene Evaluation (MORE) Investigators. </w:t>
      </w:r>
      <w:r w:rsidRPr="00967099">
        <w:rPr>
          <w:rFonts w:ascii="Calibri" w:eastAsia="Calibri" w:hAnsi="Calibri" w:cs="Times New Roman"/>
          <w:i/>
          <w:noProof/>
          <w:sz w:val="20"/>
          <w:szCs w:val="20"/>
          <w:lang w:val="en-GB"/>
        </w:rPr>
        <w:t xml:space="preserve">JAMA. </w:t>
      </w:r>
      <w:r w:rsidRPr="00967099">
        <w:rPr>
          <w:rFonts w:ascii="Calibri" w:eastAsia="Calibri" w:hAnsi="Calibri" w:cs="Times New Roman"/>
          <w:noProof/>
          <w:sz w:val="20"/>
          <w:szCs w:val="20"/>
          <w:lang w:val="en-GB"/>
        </w:rPr>
        <w:t>Aug 18 1999;282(7):637-645.</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9.</w:t>
      </w:r>
      <w:r w:rsidRPr="00967099">
        <w:rPr>
          <w:rFonts w:ascii="Calibri" w:eastAsia="Calibri" w:hAnsi="Calibri" w:cs="Times New Roman"/>
          <w:noProof/>
          <w:sz w:val="20"/>
          <w:szCs w:val="20"/>
          <w:lang w:val="en-GB"/>
        </w:rPr>
        <w:tab/>
        <w:t xml:space="preserve">McClung MR, Geusens P, Miller PD, et al. Effect of risedronate on the risk of hip fracture in elderly women. Hip Intervention Program Study Group. </w:t>
      </w:r>
      <w:r w:rsidRPr="00967099">
        <w:rPr>
          <w:rFonts w:ascii="Calibri" w:eastAsia="Calibri" w:hAnsi="Calibri" w:cs="Times New Roman"/>
          <w:i/>
          <w:noProof/>
          <w:sz w:val="20"/>
          <w:szCs w:val="20"/>
          <w:lang w:val="en-GB"/>
        </w:rPr>
        <w:t xml:space="preserve">N Engl J Med. </w:t>
      </w:r>
      <w:r w:rsidRPr="00967099">
        <w:rPr>
          <w:rFonts w:ascii="Calibri" w:eastAsia="Calibri" w:hAnsi="Calibri" w:cs="Times New Roman"/>
          <w:noProof/>
          <w:sz w:val="20"/>
          <w:szCs w:val="20"/>
          <w:lang w:val="en-GB"/>
        </w:rPr>
        <w:t>Feb 1 2001;344(5):333-340.</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10.</w:t>
      </w:r>
      <w:r w:rsidRPr="00967099">
        <w:rPr>
          <w:rFonts w:ascii="Calibri" w:eastAsia="Calibri" w:hAnsi="Calibri" w:cs="Times New Roman"/>
          <w:noProof/>
          <w:sz w:val="20"/>
          <w:szCs w:val="20"/>
          <w:lang w:val="en-GB"/>
        </w:rPr>
        <w:tab/>
        <w:t xml:space="preserve">Reginster J, Minne HW, Sorensen OH, et al. Randomized trial of the effects of risedronate on vertebral fractures in women with established postmenopausal osteoporosis. Vertebral Efficacy with Risedronate Therapy (VERT) Study Group.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2000;11(1):83-91.</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11.</w:t>
      </w:r>
      <w:r w:rsidRPr="00967099">
        <w:rPr>
          <w:rFonts w:ascii="Calibri" w:eastAsia="Calibri" w:hAnsi="Calibri" w:cs="Times New Roman"/>
          <w:noProof/>
          <w:sz w:val="20"/>
          <w:szCs w:val="20"/>
          <w:lang w:val="en-GB"/>
        </w:rPr>
        <w:tab/>
        <w:t xml:space="preserve">Harris ST, Watts NB, Genant HK, et al. Effects of risedronate treatment on vertebral and nonvertebral fractures in women with postmenopausal osteoporosis: a randomized controlled trial. Vertebral Efficacy With Risedronate Therapy (VERT) Study Group. </w:t>
      </w:r>
      <w:r w:rsidRPr="00967099">
        <w:rPr>
          <w:rFonts w:ascii="Calibri" w:eastAsia="Calibri" w:hAnsi="Calibri" w:cs="Times New Roman"/>
          <w:i/>
          <w:noProof/>
          <w:sz w:val="20"/>
          <w:szCs w:val="20"/>
          <w:lang w:val="en-GB"/>
        </w:rPr>
        <w:t xml:space="preserve">JAMA. </w:t>
      </w:r>
      <w:r w:rsidRPr="00967099">
        <w:rPr>
          <w:rFonts w:ascii="Calibri" w:eastAsia="Calibri" w:hAnsi="Calibri" w:cs="Times New Roman"/>
          <w:noProof/>
          <w:sz w:val="20"/>
          <w:szCs w:val="20"/>
          <w:lang w:val="en-GB"/>
        </w:rPr>
        <w:t>Oct 13 1999;282(14):1344-1352.</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12.</w:t>
      </w:r>
      <w:r w:rsidRPr="00967099">
        <w:rPr>
          <w:rFonts w:ascii="Calibri" w:eastAsia="Calibri" w:hAnsi="Calibri" w:cs="Times New Roman"/>
          <w:noProof/>
          <w:sz w:val="20"/>
          <w:szCs w:val="20"/>
          <w:lang w:val="en-GB"/>
        </w:rPr>
        <w:tab/>
        <w:t xml:space="preserve">Neer RM, Arnaud CD, Zanchetta JR, et al. Effect of parathyroid hormone (1-34) on fractures and bone mineral density in postmenopausal women with osteoporosis. </w:t>
      </w:r>
      <w:r w:rsidRPr="00967099">
        <w:rPr>
          <w:rFonts w:ascii="Calibri" w:eastAsia="Calibri" w:hAnsi="Calibri" w:cs="Times New Roman"/>
          <w:i/>
          <w:noProof/>
          <w:sz w:val="20"/>
          <w:szCs w:val="20"/>
          <w:lang w:val="en-GB"/>
        </w:rPr>
        <w:t xml:space="preserve">N Engl J Med. </w:t>
      </w:r>
      <w:r w:rsidRPr="00967099">
        <w:rPr>
          <w:rFonts w:ascii="Calibri" w:eastAsia="Calibri" w:hAnsi="Calibri" w:cs="Times New Roman"/>
          <w:noProof/>
          <w:sz w:val="20"/>
          <w:szCs w:val="20"/>
          <w:lang w:val="en-GB"/>
        </w:rPr>
        <w:t>May 10 2001;344(19):1434-1441.</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13.</w:t>
      </w:r>
      <w:r w:rsidRPr="00967099">
        <w:rPr>
          <w:rFonts w:ascii="Calibri" w:eastAsia="Calibri" w:hAnsi="Calibri" w:cs="Times New Roman"/>
          <w:noProof/>
          <w:sz w:val="20"/>
          <w:szCs w:val="20"/>
          <w:lang w:val="en-GB"/>
        </w:rPr>
        <w:tab/>
        <w:t xml:space="preserve">Black DM, Delmas PD, Eastell R, et al. Once-yearly zoledronic acid for treatment of postmenopausal osteoporosis. </w:t>
      </w:r>
      <w:r w:rsidRPr="00967099">
        <w:rPr>
          <w:rFonts w:ascii="Calibri" w:eastAsia="Calibri" w:hAnsi="Calibri" w:cs="Times New Roman"/>
          <w:i/>
          <w:noProof/>
          <w:sz w:val="20"/>
          <w:szCs w:val="20"/>
          <w:lang w:val="en-GB"/>
        </w:rPr>
        <w:t xml:space="preserve">N Engl J Med. </w:t>
      </w:r>
      <w:r w:rsidRPr="00967099">
        <w:rPr>
          <w:rFonts w:ascii="Calibri" w:eastAsia="Calibri" w:hAnsi="Calibri" w:cs="Times New Roman"/>
          <w:noProof/>
          <w:sz w:val="20"/>
          <w:szCs w:val="20"/>
          <w:lang w:val="en-GB"/>
        </w:rPr>
        <w:t>May 3 2007;356(18):1809-1822.</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14.</w:t>
      </w:r>
      <w:r w:rsidRPr="00967099">
        <w:rPr>
          <w:rFonts w:ascii="Calibri" w:eastAsia="Calibri" w:hAnsi="Calibri" w:cs="Times New Roman"/>
          <w:noProof/>
          <w:sz w:val="20"/>
          <w:szCs w:val="20"/>
          <w:lang w:val="en-GB"/>
        </w:rPr>
        <w:tab/>
        <w:t xml:space="preserve">Lyles KW, Colon-Emeric CS, Magaziner JS, et al. Zoledronic Acid in Reducing Clinical Fracture and Mortality after Hip Fracture. </w:t>
      </w:r>
      <w:r w:rsidRPr="00967099">
        <w:rPr>
          <w:rFonts w:ascii="Calibri" w:eastAsia="Calibri" w:hAnsi="Calibri" w:cs="Times New Roman"/>
          <w:i/>
          <w:noProof/>
          <w:sz w:val="20"/>
          <w:szCs w:val="20"/>
          <w:lang w:val="en-GB"/>
        </w:rPr>
        <w:t xml:space="preserve">N Engl J Med. </w:t>
      </w:r>
      <w:r w:rsidRPr="00967099">
        <w:rPr>
          <w:rFonts w:ascii="Calibri" w:eastAsia="Calibri" w:hAnsi="Calibri" w:cs="Times New Roman"/>
          <w:noProof/>
          <w:sz w:val="20"/>
          <w:szCs w:val="20"/>
          <w:lang w:val="en-GB"/>
        </w:rPr>
        <w:t>2007;357:nihpa40967.</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15.</w:t>
      </w:r>
      <w:r w:rsidRPr="00967099">
        <w:rPr>
          <w:rFonts w:ascii="Calibri" w:eastAsia="Calibri" w:hAnsi="Calibri" w:cs="Times New Roman"/>
          <w:noProof/>
          <w:sz w:val="20"/>
          <w:szCs w:val="20"/>
          <w:lang w:val="en-GB"/>
        </w:rPr>
        <w:tab/>
        <w:t xml:space="preserve">Papaioannou A, Morin S, Cheung AM, et al. 2010 clinical practice guidelines for the diagnosis and management of osteoporosis in Canada: summary. </w:t>
      </w:r>
      <w:r w:rsidRPr="00967099">
        <w:rPr>
          <w:rFonts w:ascii="Calibri" w:eastAsia="Calibri" w:hAnsi="Calibri" w:cs="Times New Roman"/>
          <w:i/>
          <w:noProof/>
          <w:sz w:val="20"/>
          <w:szCs w:val="20"/>
          <w:lang w:val="en-GB"/>
        </w:rPr>
        <w:t xml:space="preserve">CMAJ. </w:t>
      </w:r>
      <w:r w:rsidRPr="00967099">
        <w:rPr>
          <w:rFonts w:ascii="Calibri" w:eastAsia="Calibri" w:hAnsi="Calibri" w:cs="Times New Roman"/>
          <w:noProof/>
          <w:sz w:val="20"/>
          <w:szCs w:val="20"/>
          <w:lang w:val="en-GB"/>
        </w:rPr>
        <w:t>Nov 23 2010;182(17):1864-1873.</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16.</w:t>
      </w:r>
      <w:r w:rsidRPr="00967099">
        <w:rPr>
          <w:rFonts w:ascii="Calibri" w:eastAsia="Calibri" w:hAnsi="Calibri" w:cs="Times New Roman"/>
          <w:noProof/>
          <w:sz w:val="20"/>
          <w:szCs w:val="20"/>
          <w:lang w:val="en-GB"/>
        </w:rPr>
        <w:tab/>
        <w:t xml:space="preserve">Fraser LA, Ioannidis G, Adachi JD, et al. Fragility fractures and the osteoporosis care gap in women: the Canadian Multicentre Osteoporosis Study.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Mar 2011;22(3):789-796.</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17.</w:t>
      </w:r>
      <w:r w:rsidRPr="00967099">
        <w:rPr>
          <w:rFonts w:ascii="Calibri" w:eastAsia="Calibri" w:hAnsi="Calibri" w:cs="Times New Roman"/>
          <w:noProof/>
          <w:sz w:val="20"/>
          <w:szCs w:val="20"/>
          <w:lang w:val="en-GB"/>
        </w:rPr>
        <w:tab/>
        <w:t xml:space="preserve">Papaioannou A, Kennedy CC, Ioannidis G, et al. The osteoporosis care gap in men with fragility fractures: the Canadian Multicentre Osteoporosis Study.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Apr 2008;19(4):581-587.</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18.</w:t>
      </w:r>
      <w:r w:rsidRPr="00967099">
        <w:rPr>
          <w:rFonts w:ascii="Calibri" w:eastAsia="Calibri" w:hAnsi="Calibri" w:cs="Times New Roman"/>
          <w:noProof/>
          <w:sz w:val="20"/>
          <w:szCs w:val="20"/>
          <w:lang w:val="en-GB"/>
        </w:rPr>
        <w:tab/>
        <w:t xml:space="preserve">Leslie WD, Giangregorio LM, Yogendran M, et al. A population-based analysis of the post-fracture care gap 1996-2008: the situation is not improving.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May 2012;23(5):1623-1629.</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19.</w:t>
      </w:r>
      <w:r w:rsidRPr="00967099">
        <w:rPr>
          <w:rFonts w:ascii="Calibri" w:eastAsia="Calibri" w:hAnsi="Calibri" w:cs="Times New Roman"/>
          <w:noProof/>
          <w:sz w:val="20"/>
          <w:szCs w:val="20"/>
          <w:lang w:val="en-GB"/>
        </w:rPr>
        <w:tab/>
        <w:t xml:space="preserve">Leslie WD, Brennan SL, Prior HJ, Lix LM, Metge C, Elias B. The post-fracture care gap among Canadian First Nations peoples: a retrospective cohort study.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Mar 2012;23(3):929-936.</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20.</w:t>
      </w:r>
      <w:r w:rsidRPr="00967099">
        <w:rPr>
          <w:rFonts w:ascii="Calibri" w:eastAsia="Calibri" w:hAnsi="Calibri" w:cs="Times New Roman"/>
          <w:noProof/>
          <w:sz w:val="20"/>
          <w:szCs w:val="20"/>
          <w:lang w:val="en-GB"/>
        </w:rPr>
        <w:tab/>
        <w:t xml:space="preserve">Metge CJ, Leslie WD, Manness LJ, et al. Postfracture care for older women: gaps between optimal care and actual care. </w:t>
      </w:r>
      <w:r w:rsidRPr="00967099">
        <w:rPr>
          <w:rFonts w:ascii="Calibri" w:eastAsia="Calibri" w:hAnsi="Calibri" w:cs="Times New Roman"/>
          <w:i/>
          <w:noProof/>
          <w:sz w:val="20"/>
          <w:szCs w:val="20"/>
          <w:lang w:val="en-GB"/>
        </w:rPr>
        <w:t xml:space="preserve">Can Fam Physician. </w:t>
      </w:r>
      <w:r w:rsidRPr="00967099">
        <w:rPr>
          <w:rFonts w:ascii="Calibri" w:eastAsia="Calibri" w:hAnsi="Calibri" w:cs="Times New Roman"/>
          <w:noProof/>
          <w:sz w:val="20"/>
          <w:szCs w:val="20"/>
          <w:lang w:val="en-GB"/>
        </w:rPr>
        <w:t>Sep 2008;54(9):1270-1276.</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21.</w:t>
      </w:r>
      <w:r w:rsidRPr="00967099">
        <w:rPr>
          <w:rFonts w:ascii="Calibri" w:eastAsia="Calibri" w:hAnsi="Calibri" w:cs="Times New Roman"/>
          <w:noProof/>
          <w:sz w:val="20"/>
          <w:szCs w:val="20"/>
          <w:lang w:val="en-GB"/>
        </w:rPr>
        <w:tab/>
        <w:t xml:space="preserve">Jaglal SB, Cameron C, Hawker GA, et al. Development of an integrated-care delivery model for post-fracture care in Ontario, Canada.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2006;17(9):1337-1345.</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22.</w:t>
      </w:r>
      <w:r w:rsidRPr="00967099">
        <w:rPr>
          <w:rFonts w:ascii="Calibri" w:eastAsia="Calibri" w:hAnsi="Calibri" w:cs="Times New Roman"/>
          <w:noProof/>
          <w:sz w:val="20"/>
          <w:szCs w:val="20"/>
          <w:lang w:val="en-GB"/>
        </w:rPr>
        <w:tab/>
        <w:t xml:space="preserve">Bessette L, Ste-Marie LG, Jean S, et al. The care gap in diagnosis and treatment of women with a fragility fracture.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Jan 2008;19(1):79-86.</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23.</w:t>
      </w:r>
      <w:r w:rsidRPr="00967099">
        <w:rPr>
          <w:rFonts w:ascii="Calibri" w:eastAsia="Calibri" w:hAnsi="Calibri" w:cs="Times New Roman"/>
          <w:noProof/>
          <w:sz w:val="20"/>
          <w:szCs w:val="20"/>
          <w:lang w:val="en-GB"/>
        </w:rPr>
        <w:tab/>
        <w:t xml:space="preserve">Perreault S, Dragomir A, Desgagne A, et al. Trends and determinants of antiresorptive drug use for osteoporosis among elderly women. </w:t>
      </w:r>
      <w:r w:rsidRPr="00967099">
        <w:rPr>
          <w:rFonts w:ascii="Calibri" w:eastAsia="Calibri" w:hAnsi="Calibri" w:cs="Times New Roman"/>
          <w:i/>
          <w:noProof/>
          <w:sz w:val="20"/>
          <w:szCs w:val="20"/>
          <w:lang w:val="en-GB"/>
        </w:rPr>
        <w:t xml:space="preserve">Pharmacoepidemiol Drug Saf. </w:t>
      </w:r>
      <w:r w:rsidRPr="00967099">
        <w:rPr>
          <w:rFonts w:ascii="Calibri" w:eastAsia="Calibri" w:hAnsi="Calibri" w:cs="Times New Roman"/>
          <w:noProof/>
          <w:sz w:val="20"/>
          <w:szCs w:val="20"/>
          <w:lang w:val="en-GB"/>
        </w:rPr>
        <w:t>Oct 2005;14(10):685-695.</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24.</w:t>
      </w:r>
      <w:r w:rsidRPr="00967099">
        <w:rPr>
          <w:rFonts w:ascii="Calibri" w:eastAsia="Calibri" w:hAnsi="Calibri" w:cs="Times New Roman"/>
          <w:noProof/>
          <w:sz w:val="20"/>
          <w:szCs w:val="20"/>
          <w:lang w:val="en-GB"/>
        </w:rPr>
        <w:tab/>
        <w:t xml:space="preserve">Vanasse A, Dagenais P, Niyonsenga T, Gregoire JP, Courteau J, Hemiari A. Bone mineral density measurement and osteoporosis treatment after a fragility fracture in older adults: regional variation and determinants of use in Quebec. </w:t>
      </w:r>
      <w:r w:rsidRPr="00967099">
        <w:rPr>
          <w:rFonts w:ascii="Calibri" w:eastAsia="Calibri" w:hAnsi="Calibri" w:cs="Times New Roman"/>
          <w:i/>
          <w:noProof/>
          <w:sz w:val="20"/>
          <w:szCs w:val="20"/>
          <w:lang w:val="en-GB"/>
        </w:rPr>
        <w:t xml:space="preserve">BMC Musculoskelet Disord. </w:t>
      </w:r>
      <w:r w:rsidRPr="00967099">
        <w:rPr>
          <w:rFonts w:ascii="Calibri" w:eastAsia="Calibri" w:hAnsi="Calibri" w:cs="Times New Roman"/>
          <w:noProof/>
          <w:sz w:val="20"/>
          <w:szCs w:val="20"/>
          <w:lang w:val="en-GB"/>
        </w:rPr>
        <w:t>2005;6:33.</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25.</w:t>
      </w:r>
      <w:r w:rsidRPr="00967099">
        <w:rPr>
          <w:rFonts w:ascii="Calibri" w:eastAsia="Calibri" w:hAnsi="Calibri" w:cs="Times New Roman"/>
          <w:noProof/>
          <w:sz w:val="20"/>
          <w:szCs w:val="20"/>
          <w:lang w:val="en-GB"/>
        </w:rPr>
        <w:tab/>
        <w:t xml:space="preserve">Khan SA, de Geus C, Holroyd B, Russell AS. Osteoporosis follow-up after wrist fractures following minor trauma. </w:t>
      </w:r>
      <w:r w:rsidRPr="00967099">
        <w:rPr>
          <w:rFonts w:ascii="Calibri" w:eastAsia="Calibri" w:hAnsi="Calibri" w:cs="Times New Roman"/>
          <w:i/>
          <w:noProof/>
          <w:sz w:val="20"/>
          <w:szCs w:val="20"/>
          <w:lang w:val="en-GB"/>
        </w:rPr>
        <w:t xml:space="preserve">Arch Intern Med. </w:t>
      </w:r>
      <w:r w:rsidRPr="00967099">
        <w:rPr>
          <w:rFonts w:ascii="Calibri" w:eastAsia="Calibri" w:hAnsi="Calibri" w:cs="Times New Roman"/>
          <w:noProof/>
          <w:sz w:val="20"/>
          <w:szCs w:val="20"/>
          <w:lang w:val="en-GB"/>
        </w:rPr>
        <w:t>May 28 2001;161(10):1309-1312.</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26.</w:t>
      </w:r>
      <w:r w:rsidRPr="00967099">
        <w:rPr>
          <w:rFonts w:ascii="Calibri" w:eastAsia="Calibri" w:hAnsi="Calibri" w:cs="Times New Roman"/>
          <w:noProof/>
          <w:sz w:val="20"/>
          <w:szCs w:val="20"/>
          <w:lang w:val="en-GB"/>
        </w:rPr>
        <w:tab/>
        <w:t xml:space="preserve">Juby AG, De Geus-Wenceslau CM. Evaluation of osteoporosis treatment in seniors after hip fracture.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Mar 2002;13(3):205-210.</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r w:rsidRPr="00967099">
        <w:rPr>
          <w:rFonts w:ascii="Calibri" w:eastAsia="Calibri" w:hAnsi="Calibri" w:cs="Times New Roman"/>
          <w:b/>
          <w:noProof/>
          <w:sz w:val="20"/>
          <w:szCs w:val="20"/>
          <w:lang w:val="en-GB"/>
        </w:rPr>
        <w:t>27.</w:t>
      </w:r>
      <w:r w:rsidRPr="00967099">
        <w:rPr>
          <w:rFonts w:ascii="Calibri" w:eastAsia="Calibri" w:hAnsi="Calibri" w:cs="Times New Roman"/>
          <w:noProof/>
          <w:sz w:val="20"/>
          <w:szCs w:val="20"/>
          <w:lang w:val="en-GB"/>
        </w:rPr>
        <w:tab/>
        <w:t xml:space="preserve">Meadows LM, Mrkonjic LA, O'Brien MD, Tink W. The importance of communication in secondary fragility fracture treatment and prevention.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Feb 2007;18(2):159-166.</w:t>
      </w:r>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2" w:name="_ENREF_28"/>
      <w:r w:rsidRPr="00967099">
        <w:rPr>
          <w:rFonts w:ascii="Calibri" w:eastAsia="Calibri" w:hAnsi="Calibri" w:cs="Times New Roman"/>
          <w:b/>
          <w:noProof/>
          <w:sz w:val="20"/>
          <w:szCs w:val="20"/>
          <w:lang w:val="en-GB"/>
        </w:rPr>
        <w:lastRenderedPageBreak/>
        <w:t>28.</w:t>
      </w:r>
      <w:r w:rsidRPr="00967099">
        <w:rPr>
          <w:rFonts w:ascii="Calibri" w:eastAsia="Calibri" w:hAnsi="Calibri" w:cs="Times New Roman"/>
          <w:noProof/>
          <w:sz w:val="20"/>
          <w:szCs w:val="20"/>
          <w:lang w:val="en-GB"/>
        </w:rPr>
        <w:tab/>
        <w:t xml:space="preserve">Singh S, Foster R, Khan KM. Accident or osteoporosis?: Survey of community follow-up after low-trauma fracture. </w:t>
      </w:r>
      <w:r w:rsidRPr="00967099">
        <w:rPr>
          <w:rFonts w:ascii="Calibri" w:eastAsia="Calibri" w:hAnsi="Calibri" w:cs="Times New Roman"/>
          <w:i/>
          <w:noProof/>
          <w:sz w:val="20"/>
          <w:szCs w:val="20"/>
          <w:lang w:val="en-GB"/>
        </w:rPr>
        <w:t xml:space="preserve">Can Fam Physician. </w:t>
      </w:r>
      <w:r w:rsidRPr="00967099">
        <w:rPr>
          <w:rFonts w:ascii="Calibri" w:eastAsia="Calibri" w:hAnsi="Calibri" w:cs="Times New Roman"/>
          <w:noProof/>
          <w:sz w:val="20"/>
          <w:szCs w:val="20"/>
          <w:lang w:val="en-GB"/>
        </w:rPr>
        <w:t>Apr 2011;57(4):e128-133.</w:t>
      </w:r>
      <w:bookmarkEnd w:id="2"/>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3" w:name="_ENREF_29"/>
      <w:r w:rsidRPr="00967099">
        <w:rPr>
          <w:rFonts w:ascii="Calibri" w:eastAsia="Calibri" w:hAnsi="Calibri" w:cs="Times New Roman"/>
          <w:b/>
          <w:noProof/>
          <w:sz w:val="20"/>
          <w:szCs w:val="20"/>
          <w:lang w:val="en-GB"/>
        </w:rPr>
        <w:t>29.</w:t>
      </w:r>
      <w:r w:rsidRPr="00967099">
        <w:rPr>
          <w:rFonts w:ascii="Calibri" w:eastAsia="Calibri" w:hAnsi="Calibri" w:cs="Times New Roman"/>
          <w:noProof/>
          <w:sz w:val="20"/>
          <w:szCs w:val="20"/>
          <w:lang w:val="en-GB"/>
        </w:rPr>
        <w:tab/>
        <w:t xml:space="preserve">Davis JC, Ashe MC, Guy P, Khan KM. Undertreatment after hip fracture: a retrospective study of osteoporosis overlooked. </w:t>
      </w:r>
      <w:r w:rsidRPr="00967099">
        <w:rPr>
          <w:rFonts w:ascii="Calibri" w:eastAsia="Calibri" w:hAnsi="Calibri" w:cs="Times New Roman"/>
          <w:i/>
          <w:noProof/>
          <w:sz w:val="20"/>
          <w:szCs w:val="20"/>
          <w:lang w:val="en-GB"/>
        </w:rPr>
        <w:t xml:space="preserve">J Am Geriatr Soc. </w:t>
      </w:r>
      <w:r w:rsidRPr="00967099">
        <w:rPr>
          <w:rFonts w:ascii="Calibri" w:eastAsia="Calibri" w:hAnsi="Calibri" w:cs="Times New Roman"/>
          <w:noProof/>
          <w:sz w:val="20"/>
          <w:szCs w:val="20"/>
          <w:lang w:val="en-GB"/>
        </w:rPr>
        <w:t>Jun 2006;54(6):1019-1020.</w:t>
      </w:r>
      <w:bookmarkEnd w:id="3"/>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4" w:name="_ENREF_30"/>
      <w:r w:rsidRPr="00967099">
        <w:rPr>
          <w:rFonts w:ascii="Calibri" w:eastAsia="Calibri" w:hAnsi="Calibri" w:cs="Times New Roman"/>
          <w:b/>
          <w:noProof/>
          <w:sz w:val="20"/>
          <w:szCs w:val="20"/>
          <w:lang w:val="en-GB"/>
        </w:rPr>
        <w:t>30.</w:t>
      </w:r>
      <w:r w:rsidRPr="00967099">
        <w:rPr>
          <w:rFonts w:ascii="Calibri" w:eastAsia="Calibri" w:hAnsi="Calibri" w:cs="Times New Roman"/>
          <w:noProof/>
          <w:sz w:val="20"/>
          <w:szCs w:val="20"/>
          <w:lang w:val="en-GB"/>
        </w:rPr>
        <w:tab/>
        <w:t xml:space="preserve">Ashe MC, McKay HA, Janssen P, Guy P, Khan KM. Improving osteoporosis management in at-risk fracture clinic patients. </w:t>
      </w:r>
      <w:r w:rsidRPr="00967099">
        <w:rPr>
          <w:rFonts w:ascii="Calibri" w:eastAsia="Calibri" w:hAnsi="Calibri" w:cs="Times New Roman"/>
          <w:i/>
          <w:noProof/>
          <w:sz w:val="20"/>
          <w:szCs w:val="20"/>
          <w:lang w:val="en-GB"/>
        </w:rPr>
        <w:t xml:space="preserve">J Am Geriatr Soc. </w:t>
      </w:r>
      <w:r w:rsidRPr="00967099">
        <w:rPr>
          <w:rFonts w:ascii="Calibri" w:eastAsia="Calibri" w:hAnsi="Calibri" w:cs="Times New Roman"/>
          <w:noProof/>
          <w:sz w:val="20"/>
          <w:szCs w:val="20"/>
          <w:lang w:val="en-GB"/>
        </w:rPr>
        <w:t>Apr 2005;53(4):727-728.</w:t>
      </w:r>
      <w:bookmarkEnd w:id="4"/>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5" w:name="_ENREF_31"/>
      <w:r w:rsidRPr="00967099">
        <w:rPr>
          <w:rFonts w:ascii="Calibri" w:eastAsia="Calibri" w:hAnsi="Calibri" w:cs="Times New Roman"/>
          <w:b/>
          <w:noProof/>
          <w:sz w:val="20"/>
          <w:szCs w:val="20"/>
          <w:lang w:val="en-GB"/>
        </w:rPr>
        <w:t>31.</w:t>
      </w:r>
      <w:r w:rsidRPr="00967099">
        <w:rPr>
          <w:rFonts w:ascii="Calibri" w:eastAsia="Calibri" w:hAnsi="Calibri" w:cs="Times New Roman"/>
          <w:noProof/>
          <w:sz w:val="20"/>
          <w:szCs w:val="20"/>
          <w:lang w:val="en-GB"/>
        </w:rPr>
        <w:tab/>
        <w:t xml:space="preserve">Byszewski A, Lemay G, Molnar F, Azad N, McMartin SE. Closing the osteoporosis care gap in hip fracture patients: an opportunity to decrease recurrent fractures and hospital admissions. </w:t>
      </w:r>
      <w:r w:rsidRPr="00967099">
        <w:rPr>
          <w:rFonts w:ascii="Calibri" w:eastAsia="Calibri" w:hAnsi="Calibri" w:cs="Times New Roman"/>
          <w:i/>
          <w:noProof/>
          <w:sz w:val="20"/>
          <w:szCs w:val="20"/>
          <w:lang w:val="en-GB"/>
        </w:rPr>
        <w:t xml:space="preserve">J Osteoporos. </w:t>
      </w:r>
      <w:r w:rsidRPr="00967099">
        <w:rPr>
          <w:rFonts w:ascii="Calibri" w:eastAsia="Calibri" w:hAnsi="Calibri" w:cs="Times New Roman"/>
          <w:noProof/>
          <w:sz w:val="20"/>
          <w:szCs w:val="20"/>
          <w:lang w:val="en-GB"/>
        </w:rPr>
        <w:t>2011;2011:404969.</w:t>
      </w:r>
      <w:bookmarkEnd w:id="5"/>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6" w:name="_ENREF_32"/>
      <w:r w:rsidRPr="00967099">
        <w:rPr>
          <w:rFonts w:ascii="Calibri" w:eastAsia="Calibri" w:hAnsi="Calibri" w:cs="Times New Roman"/>
          <w:b/>
          <w:noProof/>
          <w:sz w:val="20"/>
          <w:szCs w:val="20"/>
          <w:lang w:val="en-GB"/>
        </w:rPr>
        <w:t>32.</w:t>
      </w:r>
      <w:r w:rsidRPr="00967099">
        <w:rPr>
          <w:rFonts w:ascii="Calibri" w:eastAsia="Calibri" w:hAnsi="Calibri" w:cs="Times New Roman"/>
          <w:noProof/>
          <w:sz w:val="20"/>
          <w:szCs w:val="20"/>
          <w:lang w:val="en-GB"/>
        </w:rPr>
        <w:tab/>
        <w:t xml:space="preserve">Petrella RJ, Jones TJ. Do patients receive recommended treatment of osteoporosis following hip fracture in primary care? </w:t>
      </w:r>
      <w:r w:rsidRPr="00967099">
        <w:rPr>
          <w:rFonts w:ascii="Calibri" w:eastAsia="Calibri" w:hAnsi="Calibri" w:cs="Times New Roman"/>
          <w:i/>
          <w:noProof/>
          <w:sz w:val="20"/>
          <w:szCs w:val="20"/>
          <w:lang w:val="en-GB"/>
        </w:rPr>
        <w:t xml:space="preserve">BMC Fam Pract. </w:t>
      </w:r>
      <w:r w:rsidRPr="00967099">
        <w:rPr>
          <w:rFonts w:ascii="Calibri" w:eastAsia="Calibri" w:hAnsi="Calibri" w:cs="Times New Roman"/>
          <w:noProof/>
          <w:sz w:val="20"/>
          <w:szCs w:val="20"/>
          <w:lang w:val="en-GB"/>
        </w:rPr>
        <w:t>2006;7:31.</w:t>
      </w:r>
      <w:bookmarkEnd w:id="6"/>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7" w:name="_ENREF_33"/>
      <w:r w:rsidRPr="00967099">
        <w:rPr>
          <w:rFonts w:ascii="Calibri" w:eastAsia="Calibri" w:hAnsi="Calibri" w:cs="Times New Roman"/>
          <w:b/>
          <w:noProof/>
          <w:sz w:val="20"/>
          <w:szCs w:val="20"/>
          <w:lang w:val="en-GB"/>
        </w:rPr>
        <w:t>33.</w:t>
      </w:r>
      <w:r w:rsidRPr="00967099">
        <w:rPr>
          <w:rFonts w:ascii="Calibri" w:eastAsia="Calibri" w:hAnsi="Calibri" w:cs="Times New Roman"/>
          <w:noProof/>
          <w:sz w:val="20"/>
          <w:szCs w:val="20"/>
          <w:lang w:val="en-GB"/>
        </w:rPr>
        <w:tab/>
        <w:t xml:space="preserve">Hamel ME, Sebaldt RJ, Siminoski K, et al. Influence of fracture history and bone mineral density testing on the treatment of osteoporosis in two non-academic community centers.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Feb 2005;16(2):208-215.</w:t>
      </w:r>
      <w:bookmarkEnd w:id="7"/>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8" w:name="_ENREF_34"/>
      <w:r w:rsidRPr="00967099">
        <w:rPr>
          <w:rFonts w:ascii="Calibri" w:eastAsia="Calibri" w:hAnsi="Calibri" w:cs="Times New Roman"/>
          <w:b/>
          <w:noProof/>
          <w:sz w:val="20"/>
          <w:szCs w:val="20"/>
          <w:lang w:val="en-GB"/>
        </w:rPr>
        <w:t>34.</w:t>
      </w:r>
      <w:r w:rsidRPr="00967099">
        <w:rPr>
          <w:rFonts w:ascii="Calibri" w:eastAsia="Calibri" w:hAnsi="Calibri" w:cs="Times New Roman"/>
          <w:noProof/>
          <w:sz w:val="20"/>
          <w:szCs w:val="20"/>
          <w:lang w:val="en-GB"/>
        </w:rPr>
        <w:tab/>
        <w:t xml:space="preserve">Hajcsar EE, Hawker G, Bogoch ER. Investigation and treatment of osteoporosis in patients with fragility fractures. </w:t>
      </w:r>
      <w:r w:rsidRPr="00967099">
        <w:rPr>
          <w:rFonts w:ascii="Calibri" w:eastAsia="Calibri" w:hAnsi="Calibri" w:cs="Times New Roman"/>
          <w:i/>
          <w:noProof/>
          <w:sz w:val="20"/>
          <w:szCs w:val="20"/>
          <w:lang w:val="en-GB"/>
        </w:rPr>
        <w:t xml:space="preserve">CMAJ. </w:t>
      </w:r>
      <w:r w:rsidRPr="00967099">
        <w:rPr>
          <w:rFonts w:ascii="Calibri" w:eastAsia="Calibri" w:hAnsi="Calibri" w:cs="Times New Roman"/>
          <w:noProof/>
          <w:sz w:val="20"/>
          <w:szCs w:val="20"/>
          <w:lang w:val="en-GB"/>
        </w:rPr>
        <w:t>Oct 3 2000;163(7):819-822.</w:t>
      </w:r>
      <w:bookmarkEnd w:id="8"/>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9" w:name="_ENREF_35"/>
      <w:r w:rsidRPr="00967099">
        <w:rPr>
          <w:rFonts w:ascii="Calibri" w:eastAsia="Calibri" w:hAnsi="Calibri" w:cs="Times New Roman"/>
          <w:b/>
          <w:noProof/>
          <w:sz w:val="20"/>
          <w:szCs w:val="20"/>
          <w:lang w:val="en-GB"/>
        </w:rPr>
        <w:t>35.</w:t>
      </w:r>
      <w:r w:rsidRPr="00967099">
        <w:rPr>
          <w:rFonts w:ascii="Calibri" w:eastAsia="Calibri" w:hAnsi="Calibri" w:cs="Times New Roman"/>
          <w:noProof/>
          <w:sz w:val="20"/>
          <w:szCs w:val="20"/>
          <w:lang w:val="en-GB"/>
        </w:rPr>
        <w:tab/>
        <w:t xml:space="preserve">Khandwala HM, Kolla N, Grover VK. Evaluation and treatment of osteoporosis in patients with a fragility hip fracture. </w:t>
      </w:r>
      <w:r w:rsidRPr="00967099">
        <w:rPr>
          <w:rFonts w:ascii="Calibri" w:eastAsia="Calibri" w:hAnsi="Calibri" w:cs="Times New Roman"/>
          <w:i/>
          <w:noProof/>
          <w:sz w:val="20"/>
          <w:szCs w:val="20"/>
          <w:lang w:val="en-GB"/>
        </w:rPr>
        <w:t xml:space="preserve">Endocr Pract. </w:t>
      </w:r>
      <w:r w:rsidRPr="00967099">
        <w:rPr>
          <w:rFonts w:ascii="Calibri" w:eastAsia="Calibri" w:hAnsi="Calibri" w:cs="Times New Roman"/>
          <w:noProof/>
          <w:sz w:val="20"/>
          <w:szCs w:val="20"/>
          <w:lang w:val="en-GB"/>
        </w:rPr>
        <w:t>Nov-Dec 2005;11(6):370-375.</w:t>
      </w:r>
      <w:bookmarkEnd w:id="9"/>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10" w:name="_ENREF_36"/>
      <w:r w:rsidRPr="00967099">
        <w:rPr>
          <w:rFonts w:ascii="Calibri" w:eastAsia="Calibri" w:hAnsi="Calibri" w:cs="Times New Roman"/>
          <w:b/>
          <w:noProof/>
          <w:sz w:val="20"/>
          <w:szCs w:val="20"/>
          <w:lang w:val="en-GB"/>
        </w:rPr>
        <w:t>36.</w:t>
      </w:r>
      <w:r w:rsidRPr="00967099">
        <w:rPr>
          <w:rFonts w:ascii="Calibri" w:eastAsia="Calibri" w:hAnsi="Calibri" w:cs="Times New Roman"/>
          <w:noProof/>
          <w:sz w:val="20"/>
          <w:szCs w:val="20"/>
          <w:lang w:val="en-GB"/>
        </w:rPr>
        <w:tab/>
        <w:t xml:space="preserve">International Osteoporosis Foundation. </w:t>
      </w:r>
      <w:r w:rsidRPr="00967099">
        <w:rPr>
          <w:rFonts w:ascii="Calibri" w:eastAsia="Calibri" w:hAnsi="Calibri" w:cs="Times New Roman"/>
          <w:i/>
          <w:noProof/>
          <w:sz w:val="20"/>
          <w:szCs w:val="20"/>
          <w:lang w:val="en-GB"/>
        </w:rPr>
        <w:t>Capture the Fracture: A global campaign to break the fragility fracture cycle.</w:t>
      </w:r>
      <w:r w:rsidRPr="00967099">
        <w:rPr>
          <w:rFonts w:ascii="Calibri" w:eastAsia="Calibri" w:hAnsi="Calibri" w:cs="Times New Roman"/>
          <w:noProof/>
          <w:sz w:val="20"/>
          <w:szCs w:val="20"/>
          <w:lang w:val="en-GB"/>
        </w:rPr>
        <w:t xml:space="preserve"> Nyon 2012.</w:t>
      </w:r>
      <w:bookmarkEnd w:id="10"/>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11" w:name="_ENREF_37"/>
      <w:r w:rsidRPr="00967099">
        <w:rPr>
          <w:rFonts w:ascii="Calibri" w:eastAsia="Calibri" w:hAnsi="Calibri" w:cs="Times New Roman"/>
          <w:b/>
          <w:noProof/>
          <w:sz w:val="20"/>
          <w:szCs w:val="20"/>
          <w:lang w:val="en-GB"/>
        </w:rPr>
        <w:t>37.</w:t>
      </w:r>
      <w:r w:rsidRPr="00967099">
        <w:rPr>
          <w:rFonts w:ascii="Calibri" w:eastAsia="Calibri" w:hAnsi="Calibri" w:cs="Times New Roman"/>
          <w:noProof/>
          <w:sz w:val="20"/>
          <w:szCs w:val="20"/>
          <w:lang w:val="en-GB"/>
        </w:rPr>
        <w:tab/>
        <w:t>International Osteoporosis Foundation. Capture the Fracture: Break the worldwide fragility fracture cycle.  http://www.capturethefracture.org/. Accessed 21 June 2013.</w:t>
      </w:r>
      <w:bookmarkEnd w:id="11"/>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12" w:name="_ENREF_38"/>
      <w:r w:rsidRPr="00967099">
        <w:rPr>
          <w:rFonts w:ascii="Calibri" w:eastAsia="Calibri" w:hAnsi="Calibri" w:cs="Times New Roman"/>
          <w:b/>
          <w:noProof/>
          <w:sz w:val="20"/>
          <w:szCs w:val="20"/>
          <w:lang w:val="en-GB"/>
        </w:rPr>
        <w:t>38.</w:t>
      </w:r>
      <w:r w:rsidRPr="00967099">
        <w:rPr>
          <w:rFonts w:ascii="Calibri" w:eastAsia="Calibri" w:hAnsi="Calibri" w:cs="Times New Roman"/>
          <w:noProof/>
          <w:sz w:val="20"/>
          <w:szCs w:val="20"/>
          <w:lang w:val="en-GB"/>
        </w:rPr>
        <w:tab/>
        <w:t xml:space="preserve">Elliot-Gibson V, Bogoch ER, Jamal SA, Beaton DE. Practice patterns in the diagnosis and treatment of osteoporosis after a fragility fracture: a systematic review.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Oct 2004;15(10):767-778.</w:t>
      </w:r>
      <w:bookmarkEnd w:id="12"/>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13" w:name="_ENREF_39"/>
      <w:r w:rsidRPr="00967099">
        <w:rPr>
          <w:rFonts w:ascii="Calibri" w:eastAsia="Calibri" w:hAnsi="Calibri" w:cs="Times New Roman"/>
          <w:b/>
          <w:noProof/>
          <w:sz w:val="20"/>
          <w:szCs w:val="20"/>
          <w:lang w:val="en-GB"/>
        </w:rPr>
        <w:t>39.</w:t>
      </w:r>
      <w:r w:rsidRPr="00967099">
        <w:rPr>
          <w:rFonts w:ascii="Calibri" w:eastAsia="Calibri" w:hAnsi="Calibri" w:cs="Times New Roman"/>
          <w:noProof/>
          <w:sz w:val="20"/>
          <w:szCs w:val="20"/>
          <w:lang w:val="en-GB"/>
        </w:rPr>
        <w:tab/>
        <w:t xml:space="preserve">Giangregorio L, Papaioannou A, Cranney A, Zytaruk N, Adachi JD. Fragility fractures and the osteoporosis care gap: an international phenomenon. </w:t>
      </w:r>
      <w:r w:rsidRPr="00967099">
        <w:rPr>
          <w:rFonts w:ascii="Calibri" w:eastAsia="Calibri" w:hAnsi="Calibri" w:cs="Times New Roman"/>
          <w:i/>
          <w:noProof/>
          <w:sz w:val="20"/>
          <w:szCs w:val="20"/>
          <w:lang w:val="en-GB"/>
        </w:rPr>
        <w:t xml:space="preserve">Semin Arthritis Rheum. </w:t>
      </w:r>
      <w:r w:rsidRPr="00967099">
        <w:rPr>
          <w:rFonts w:ascii="Calibri" w:eastAsia="Calibri" w:hAnsi="Calibri" w:cs="Times New Roman"/>
          <w:noProof/>
          <w:sz w:val="20"/>
          <w:szCs w:val="20"/>
          <w:lang w:val="en-GB"/>
        </w:rPr>
        <w:t>Apr 2006;35(5):293-305.</w:t>
      </w:r>
      <w:bookmarkEnd w:id="13"/>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14" w:name="_ENREF_40"/>
      <w:r w:rsidRPr="00967099">
        <w:rPr>
          <w:rFonts w:ascii="Calibri" w:eastAsia="Calibri" w:hAnsi="Calibri" w:cs="Times New Roman"/>
          <w:b/>
          <w:noProof/>
          <w:sz w:val="20"/>
          <w:szCs w:val="20"/>
          <w:lang w:val="en-GB"/>
        </w:rPr>
        <w:t>40.</w:t>
      </w:r>
      <w:r w:rsidRPr="00967099">
        <w:rPr>
          <w:rFonts w:ascii="Calibri" w:eastAsia="Calibri" w:hAnsi="Calibri" w:cs="Times New Roman"/>
          <w:noProof/>
          <w:sz w:val="20"/>
          <w:szCs w:val="20"/>
          <w:lang w:val="en-GB"/>
        </w:rPr>
        <w:tab/>
        <w:t xml:space="preserve">Osteoporosis Canada. </w:t>
      </w:r>
      <w:r w:rsidRPr="00967099">
        <w:rPr>
          <w:rFonts w:ascii="Calibri" w:eastAsia="Calibri" w:hAnsi="Calibri" w:cs="Times New Roman"/>
          <w:i/>
          <w:noProof/>
          <w:sz w:val="20"/>
          <w:szCs w:val="20"/>
          <w:lang w:val="en-GB"/>
        </w:rPr>
        <w:t>Osteoporosis: Towards a fracture free future.</w:t>
      </w:r>
      <w:r w:rsidRPr="00967099">
        <w:rPr>
          <w:rFonts w:ascii="Calibri" w:eastAsia="Calibri" w:hAnsi="Calibri" w:cs="Times New Roman"/>
          <w:noProof/>
          <w:sz w:val="20"/>
          <w:szCs w:val="20"/>
          <w:lang w:val="en-GB"/>
        </w:rPr>
        <w:t xml:space="preserve"> Toronto 2011.</w:t>
      </w:r>
      <w:bookmarkEnd w:id="14"/>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15" w:name="_ENREF_41"/>
      <w:r w:rsidRPr="00967099">
        <w:rPr>
          <w:rFonts w:ascii="Calibri" w:eastAsia="Calibri" w:hAnsi="Calibri" w:cs="Times New Roman"/>
          <w:b/>
          <w:noProof/>
          <w:sz w:val="20"/>
          <w:szCs w:val="20"/>
          <w:lang w:val="en-GB"/>
        </w:rPr>
        <w:t>41.</w:t>
      </w:r>
      <w:r w:rsidRPr="00967099">
        <w:rPr>
          <w:rFonts w:ascii="Calibri" w:eastAsia="Calibri" w:hAnsi="Calibri" w:cs="Times New Roman"/>
          <w:noProof/>
          <w:sz w:val="20"/>
          <w:szCs w:val="20"/>
          <w:lang w:val="en-GB"/>
        </w:rPr>
        <w:tab/>
        <w:t>Office of the Surgeon General. Bone Health and Osteoporosis: A Report of the Surgeon General. In: US Department of Health and Human Services, ed. Washington; 2004.</w:t>
      </w:r>
      <w:bookmarkEnd w:id="15"/>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16" w:name="_ENREF_42"/>
      <w:r w:rsidRPr="00967099">
        <w:rPr>
          <w:rFonts w:ascii="Calibri" w:eastAsia="Calibri" w:hAnsi="Calibri" w:cs="Times New Roman"/>
          <w:b/>
          <w:noProof/>
          <w:sz w:val="20"/>
          <w:szCs w:val="20"/>
          <w:lang w:val="en-GB"/>
        </w:rPr>
        <w:t>42.</w:t>
      </w:r>
      <w:r w:rsidRPr="00967099">
        <w:rPr>
          <w:rFonts w:ascii="Calibri" w:eastAsia="Calibri" w:hAnsi="Calibri" w:cs="Times New Roman"/>
          <w:noProof/>
          <w:sz w:val="20"/>
          <w:szCs w:val="20"/>
          <w:lang w:val="en-GB"/>
        </w:rPr>
        <w:tab/>
        <w:t xml:space="preserve">Tosi LL, Gliklich R, Kannan K, Koval KJ. The American Orthopaedic Association's "own the bone" initiative to prevent secondary fractures. </w:t>
      </w:r>
      <w:r w:rsidRPr="00967099">
        <w:rPr>
          <w:rFonts w:ascii="Calibri" w:eastAsia="Calibri" w:hAnsi="Calibri" w:cs="Times New Roman"/>
          <w:i/>
          <w:noProof/>
          <w:sz w:val="20"/>
          <w:szCs w:val="20"/>
          <w:lang w:val="en-GB"/>
        </w:rPr>
        <w:t xml:space="preserve">J Bone Joint Surg Am. </w:t>
      </w:r>
      <w:r w:rsidRPr="00967099">
        <w:rPr>
          <w:rFonts w:ascii="Calibri" w:eastAsia="Calibri" w:hAnsi="Calibri" w:cs="Times New Roman"/>
          <w:noProof/>
          <w:sz w:val="20"/>
          <w:szCs w:val="20"/>
          <w:lang w:val="en-GB"/>
        </w:rPr>
        <w:t>Jan 2008;90(1):163-173.</w:t>
      </w:r>
      <w:bookmarkEnd w:id="16"/>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17" w:name="_ENREF_43"/>
      <w:r w:rsidRPr="00967099">
        <w:rPr>
          <w:rFonts w:ascii="Calibri" w:eastAsia="Calibri" w:hAnsi="Calibri" w:cs="Times New Roman"/>
          <w:b/>
          <w:noProof/>
          <w:sz w:val="20"/>
          <w:szCs w:val="20"/>
          <w:lang w:val="en-GB"/>
        </w:rPr>
        <w:t>43.</w:t>
      </w:r>
      <w:r w:rsidRPr="00967099">
        <w:rPr>
          <w:rFonts w:ascii="Calibri" w:eastAsia="Calibri" w:hAnsi="Calibri" w:cs="Times New Roman"/>
          <w:noProof/>
          <w:sz w:val="20"/>
          <w:szCs w:val="20"/>
          <w:lang w:val="en-GB"/>
        </w:rPr>
        <w:tab/>
        <w:t>American Orthopaedic Association. Own the Bone website.  http://www.ownthebone.org/. Accessed 17 January 2012.</w:t>
      </w:r>
      <w:bookmarkEnd w:id="17"/>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18" w:name="_ENREF_44"/>
      <w:r w:rsidRPr="00967099">
        <w:rPr>
          <w:rFonts w:ascii="Calibri" w:eastAsia="Calibri" w:hAnsi="Calibri" w:cs="Times New Roman"/>
          <w:b/>
          <w:noProof/>
          <w:sz w:val="20"/>
          <w:szCs w:val="20"/>
          <w:lang w:val="en-GB"/>
        </w:rPr>
        <w:t>44.</w:t>
      </w:r>
      <w:r w:rsidRPr="00967099">
        <w:rPr>
          <w:rFonts w:ascii="Calibri" w:eastAsia="Calibri" w:hAnsi="Calibri" w:cs="Times New Roman"/>
          <w:noProof/>
          <w:sz w:val="20"/>
          <w:szCs w:val="20"/>
          <w:lang w:val="en-GB"/>
        </w:rPr>
        <w:tab/>
        <w:t>American Academy of Orthopaedic Surgeons, American Association of Orthopaedic Surgeons. Position Statement: Recommendations for Enhancing the Care of Patients with Fragility Fractures.  http://www.aaos.org/about/papers/position/1159.asp. Accessed 10 December 2012.</w:t>
      </w:r>
      <w:bookmarkEnd w:id="18"/>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19" w:name="_ENREF_45"/>
      <w:r w:rsidRPr="00967099">
        <w:rPr>
          <w:rFonts w:ascii="Calibri" w:eastAsia="Calibri" w:hAnsi="Calibri" w:cs="Times New Roman"/>
          <w:b/>
          <w:noProof/>
          <w:sz w:val="20"/>
          <w:szCs w:val="20"/>
          <w:lang w:val="en-GB"/>
        </w:rPr>
        <w:t>45.</w:t>
      </w:r>
      <w:r w:rsidRPr="00967099">
        <w:rPr>
          <w:rFonts w:ascii="Calibri" w:eastAsia="Calibri" w:hAnsi="Calibri" w:cs="Times New Roman"/>
          <w:noProof/>
          <w:sz w:val="20"/>
          <w:szCs w:val="20"/>
          <w:lang w:val="en-GB"/>
        </w:rPr>
        <w:tab/>
        <w:t xml:space="preserve">Eisman JA, Bogoch ER, Dell R, et al. Making the first fracture the last fracture: ASBMR task force report on secondary fracture prevention. </w:t>
      </w:r>
      <w:r w:rsidRPr="00967099">
        <w:rPr>
          <w:rFonts w:ascii="Calibri" w:eastAsia="Calibri" w:hAnsi="Calibri" w:cs="Times New Roman"/>
          <w:i/>
          <w:noProof/>
          <w:sz w:val="20"/>
          <w:szCs w:val="20"/>
          <w:lang w:val="en-GB"/>
        </w:rPr>
        <w:t xml:space="preserve">J Bone Miner Res. </w:t>
      </w:r>
      <w:r w:rsidRPr="00967099">
        <w:rPr>
          <w:rFonts w:ascii="Calibri" w:eastAsia="Calibri" w:hAnsi="Calibri" w:cs="Times New Roman"/>
          <w:noProof/>
          <w:sz w:val="20"/>
          <w:szCs w:val="20"/>
          <w:lang w:val="en-GB"/>
        </w:rPr>
        <w:t>Oct 2012;27(10):2039-2046.</w:t>
      </w:r>
      <w:bookmarkEnd w:id="19"/>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20" w:name="_ENREF_46"/>
      <w:r w:rsidRPr="00967099">
        <w:rPr>
          <w:rFonts w:ascii="Calibri" w:eastAsia="Calibri" w:hAnsi="Calibri" w:cs="Times New Roman"/>
          <w:b/>
          <w:noProof/>
          <w:sz w:val="20"/>
          <w:szCs w:val="20"/>
          <w:lang w:val="en-GB"/>
        </w:rPr>
        <w:t>46.</w:t>
      </w:r>
      <w:r w:rsidRPr="00967099">
        <w:rPr>
          <w:rFonts w:ascii="Calibri" w:eastAsia="Calibri" w:hAnsi="Calibri" w:cs="Times New Roman"/>
          <w:noProof/>
          <w:sz w:val="20"/>
          <w:szCs w:val="20"/>
          <w:lang w:val="en-GB"/>
        </w:rPr>
        <w:tab/>
        <w:t>National Bone Health Alliance. NBHA Secondary Fracture Prevention Initiative.  http://www.nbha.org/projects/secondary-fracture-prevention-initiative. Accessed 4 February 2013.</w:t>
      </w:r>
      <w:bookmarkEnd w:id="20"/>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21" w:name="_ENREF_47"/>
      <w:r w:rsidRPr="00967099">
        <w:rPr>
          <w:rFonts w:ascii="Calibri" w:eastAsia="Calibri" w:hAnsi="Calibri" w:cs="Times New Roman"/>
          <w:b/>
          <w:noProof/>
          <w:sz w:val="20"/>
          <w:szCs w:val="20"/>
          <w:lang w:val="en-GB"/>
        </w:rPr>
        <w:t>47.</w:t>
      </w:r>
      <w:r w:rsidRPr="00967099">
        <w:rPr>
          <w:rFonts w:ascii="Calibri" w:eastAsia="Calibri" w:hAnsi="Calibri" w:cs="Times New Roman"/>
          <w:noProof/>
          <w:sz w:val="20"/>
          <w:szCs w:val="20"/>
          <w:lang w:val="en-GB"/>
        </w:rPr>
        <w:tab/>
        <w:t xml:space="preserve">Dreinhofer KE, Feron JM, Herrera A, et al. Orthopaedic surgeons and fragility fractures. A survey by the Bone and Joint Decade and the International Osteoporosis Foundation. </w:t>
      </w:r>
      <w:r w:rsidRPr="00967099">
        <w:rPr>
          <w:rFonts w:ascii="Calibri" w:eastAsia="Calibri" w:hAnsi="Calibri" w:cs="Times New Roman"/>
          <w:i/>
          <w:noProof/>
          <w:sz w:val="20"/>
          <w:szCs w:val="20"/>
          <w:lang w:val="en-GB"/>
        </w:rPr>
        <w:t xml:space="preserve">J Bone Joint Surg Br. </w:t>
      </w:r>
      <w:r w:rsidRPr="00967099">
        <w:rPr>
          <w:rFonts w:ascii="Calibri" w:eastAsia="Calibri" w:hAnsi="Calibri" w:cs="Times New Roman"/>
          <w:noProof/>
          <w:sz w:val="20"/>
          <w:szCs w:val="20"/>
          <w:lang w:val="en-GB"/>
        </w:rPr>
        <w:t>Sep 2004;86(7):958-961.</w:t>
      </w:r>
      <w:bookmarkEnd w:id="21"/>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22" w:name="_ENREF_48"/>
      <w:r w:rsidRPr="00967099">
        <w:rPr>
          <w:rFonts w:ascii="Calibri" w:eastAsia="Calibri" w:hAnsi="Calibri" w:cs="Times New Roman"/>
          <w:b/>
          <w:noProof/>
          <w:sz w:val="20"/>
          <w:szCs w:val="20"/>
          <w:lang w:val="en-GB"/>
        </w:rPr>
        <w:t>48.</w:t>
      </w:r>
      <w:r w:rsidRPr="00967099">
        <w:rPr>
          <w:rFonts w:ascii="Calibri" w:eastAsia="Calibri" w:hAnsi="Calibri" w:cs="Times New Roman"/>
          <w:noProof/>
          <w:sz w:val="20"/>
          <w:szCs w:val="20"/>
          <w:lang w:val="en-GB"/>
        </w:rPr>
        <w:tab/>
        <w:t>International Society for Fracture Repair. Osteoporotic Fracture Campaign.  http://www.fractures.com/about_ofc.html. Accessed 28-10-2011.</w:t>
      </w:r>
      <w:bookmarkEnd w:id="22"/>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23" w:name="_ENREF_49"/>
      <w:r w:rsidRPr="00967099">
        <w:rPr>
          <w:rFonts w:ascii="Calibri" w:eastAsia="Calibri" w:hAnsi="Calibri" w:cs="Times New Roman"/>
          <w:b/>
          <w:noProof/>
          <w:sz w:val="20"/>
          <w:szCs w:val="20"/>
          <w:lang w:val="en-GB"/>
        </w:rPr>
        <w:t>49.</w:t>
      </w:r>
      <w:r w:rsidRPr="00967099">
        <w:rPr>
          <w:rFonts w:ascii="Calibri" w:eastAsia="Calibri" w:hAnsi="Calibri" w:cs="Times New Roman"/>
          <w:noProof/>
          <w:sz w:val="20"/>
          <w:szCs w:val="20"/>
          <w:lang w:val="en-GB"/>
        </w:rPr>
        <w:tab/>
        <w:t>NSW Government Health. NSW Model of Care for Osteoporotic Refracture Prevention. In: NSW Agency for Clinical Innovation Musculoskeletal Network, ed. Chatswood; 2011.</w:t>
      </w:r>
      <w:bookmarkEnd w:id="23"/>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24" w:name="_ENREF_50"/>
      <w:r w:rsidRPr="00967099">
        <w:rPr>
          <w:rFonts w:ascii="Calibri" w:eastAsia="Calibri" w:hAnsi="Calibri" w:cs="Times New Roman"/>
          <w:b/>
          <w:noProof/>
          <w:sz w:val="20"/>
          <w:szCs w:val="20"/>
          <w:lang w:val="en-GB"/>
        </w:rPr>
        <w:t>50.</w:t>
      </w:r>
      <w:r w:rsidRPr="00967099">
        <w:rPr>
          <w:rFonts w:ascii="Calibri" w:eastAsia="Calibri" w:hAnsi="Calibri" w:cs="Times New Roman"/>
          <w:noProof/>
          <w:sz w:val="20"/>
          <w:szCs w:val="20"/>
          <w:lang w:val="en-GB"/>
        </w:rPr>
        <w:tab/>
        <w:t>Statewide Orthopaedic Clinical Network and Rehabilitation Clinical Network. Models of Care for Orthopaedic Rehabilitation - Fragility Fractures General Orthopaedic Trauma and Arthroplasty. In: Government of South Australia, SA Health, eds. Adelaide; 2011.</w:t>
      </w:r>
      <w:bookmarkEnd w:id="24"/>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25" w:name="_ENREF_51"/>
      <w:r w:rsidRPr="00967099">
        <w:rPr>
          <w:rFonts w:ascii="Calibri" w:eastAsia="Calibri" w:hAnsi="Calibri" w:cs="Times New Roman"/>
          <w:b/>
          <w:noProof/>
          <w:sz w:val="20"/>
          <w:szCs w:val="20"/>
          <w:lang w:val="en-GB"/>
        </w:rPr>
        <w:t>51.</w:t>
      </w:r>
      <w:r w:rsidRPr="00967099">
        <w:rPr>
          <w:rFonts w:ascii="Calibri" w:eastAsia="Calibri" w:hAnsi="Calibri" w:cs="Times New Roman"/>
          <w:noProof/>
          <w:sz w:val="20"/>
          <w:szCs w:val="20"/>
          <w:lang w:val="en-GB"/>
        </w:rPr>
        <w:tab/>
        <w:t>Government of Western Australia. Osteoporosis Model of Care. In: Department of Health Musculoskeletal Diabetes &amp; Endocrine Falls Prevention and Aged Care Health Networks (WA), ed. Perth; 2011.</w:t>
      </w:r>
      <w:bookmarkEnd w:id="25"/>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26" w:name="_ENREF_52"/>
      <w:r w:rsidRPr="00967099">
        <w:rPr>
          <w:rFonts w:ascii="Calibri" w:eastAsia="Calibri" w:hAnsi="Calibri" w:cs="Times New Roman"/>
          <w:b/>
          <w:noProof/>
          <w:sz w:val="20"/>
          <w:szCs w:val="20"/>
          <w:lang w:val="en-GB"/>
        </w:rPr>
        <w:lastRenderedPageBreak/>
        <w:t>52.</w:t>
      </w:r>
      <w:r w:rsidRPr="00967099">
        <w:rPr>
          <w:rFonts w:ascii="Calibri" w:eastAsia="Calibri" w:hAnsi="Calibri" w:cs="Times New Roman"/>
          <w:noProof/>
          <w:sz w:val="20"/>
          <w:szCs w:val="20"/>
          <w:lang w:val="en-GB"/>
        </w:rPr>
        <w:tab/>
        <w:t xml:space="preserve">Osteoporosis New Zealand. </w:t>
      </w:r>
      <w:r w:rsidRPr="00967099">
        <w:rPr>
          <w:rFonts w:ascii="Calibri" w:eastAsia="Calibri" w:hAnsi="Calibri" w:cs="Times New Roman"/>
          <w:i/>
          <w:noProof/>
          <w:sz w:val="20"/>
          <w:szCs w:val="20"/>
          <w:lang w:val="en-GB"/>
        </w:rPr>
        <w:t>Bone Care 2020: A systematic approach to hip fracture care and prevention for New Zealand.</w:t>
      </w:r>
      <w:r w:rsidRPr="00967099">
        <w:rPr>
          <w:rFonts w:ascii="Calibri" w:eastAsia="Calibri" w:hAnsi="Calibri" w:cs="Times New Roman"/>
          <w:noProof/>
          <w:sz w:val="20"/>
          <w:szCs w:val="20"/>
          <w:lang w:val="en-GB"/>
        </w:rPr>
        <w:t xml:space="preserve"> Wellington 2012.</w:t>
      </w:r>
      <w:bookmarkEnd w:id="26"/>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27" w:name="_ENREF_53"/>
      <w:r w:rsidRPr="00967099">
        <w:rPr>
          <w:rFonts w:ascii="Calibri" w:eastAsia="Calibri" w:hAnsi="Calibri" w:cs="Times New Roman"/>
          <w:b/>
          <w:noProof/>
          <w:sz w:val="20"/>
          <w:szCs w:val="20"/>
          <w:lang w:val="en-GB"/>
        </w:rPr>
        <w:t>53.</w:t>
      </w:r>
      <w:r w:rsidRPr="00967099">
        <w:rPr>
          <w:rFonts w:ascii="Calibri" w:eastAsia="Calibri" w:hAnsi="Calibri" w:cs="Times New Roman"/>
          <w:noProof/>
          <w:sz w:val="20"/>
          <w:szCs w:val="20"/>
          <w:lang w:val="en-GB"/>
        </w:rPr>
        <w:tab/>
        <w:t xml:space="preserve">British Orthopaedic Association, British Geriatrics Society. </w:t>
      </w:r>
      <w:r w:rsidRPr="00967099">
        <w:rPr>
          <w:rFonts w:ascii="Calibri" w:eastAsia="Calibri" w:hAnsi="Calibri" w:cs="Times New Roman"/>
          <w:i/>
          <w:noProof/>
          <w:sz w:val="20"/>
          <w:szCs w:val="20"/>
          <w:lang w:val="en-GB"/>
        </w:rPr>
        <w:t>The care of patients with fragility fracture</w:t>
      </w:r>
      <w:r w:rsidRPr="00967099">
        <w:rPr>
          <w:rFonts w:ascii="Calibri" w:eastAsia="Calibri" w:hAnsi="Calibri" w:cs="Times New Roman"/>
          <w:noProof/>
          <w:sz w:val="20"/>
          <w:szCs w:val="20"/>
          <w:lang w:val="en-GB"/>
        </w:rPr>
        <w:t xml:space="preserve"> 2007.</w:t>
      </w:r>
      <w:bookmarkEnd w:id="27"/>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28" w:name="_ENREF_54"/>
      <w:r w:rsidRPr="00967099">
        <w:rPr>
          <w:rFonts w:ascii="Calibri" w:eastAsia="Calibri" w:hAnsi="Calibri" w:cs="Times New Roman"/>
          <w:b/>
          <w:noProof/>
          <w:sz w:val="20"/>
          <w:szCs w:val="20"/>
          <w:lang w:val="en-GB"/>
        </w:rPr>
        <w:t>54.</w:t>
      </w:r>
      <w:r w:rsidRPr="00967099">
        <w:rPr>
          <w:rFonts w:ascii="Calibri" w:eastAsia="Calibri" w:hAnsi="Calibri" w:cs="Times New Roman"/>
          <w:noProof/>
          <w:sz w:val="20"/>
          <w:szCs w:val="20"/>
          <w:lang w:val="en-GB"/>
        </w:rPr>
        <w:tab/>
        <w:t xml:space="preserve">National Osteoporosis Society. </w:t>
      </w:r>
      <w:r w:rsidRPr="00967099">
        <w:rPr>
          <w:rFonts w:ascii="Calibri" w:eastAsia="Calibri" w:hAnsi="Calibri" w:cs="Times New Roman"/>
          <w:i/>
          <w:noProof/>
          <w:sz w:val="20"/>
          <w:szCs w:val="20"/>
          <w:lang w:val="en-GB"/>
        </w:rPr>
        <w:t>Protecting fragile bones: A strategy to reduce the impact of osteoporosis and fragility fractures in England/Scotland/Wales/Northern Ireland</w:t>
      </w:r>
      <w:r w:rsidRPr="00967099">
        <w:rPr>
          <w:rFonts w:ascii="Calibri" w:eastAsia="Calibri" w:hAnsi="Calibri" w:cs="Times New Roman"/>
          <w:noProof/>
          <w:sz w:val="20"/>
          <w:szCs w:val="20"/>
          <w:lang w:val="en-GB"/>
        </w:rPr>
        <w:t xml:space="preserve"> May-Jun 2009 2009.</w:t>
      </w:r>
      <w:bookmarkEnd w:id="28"/>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29" w:name="_ENREF_55"/>
      <w:r w:rsidRPr="00967099">
        <w:rPr>
          <w:rFonts w:ascii="Calibri" w:eastAsia="Calibri" w:hAnsi="Calibri" w:cs="Times New Roman"/>
          <w:b/>
          <w:noProof/>
          <w:sz w:val="20"/>
          <w:szCs w:val="20"/>
          <w:lang w:val="en-GB"/>
        </w:rPr>
        <w:t>55.</w:t>
      </w:r>
      <w:r w:rsidRPr="00967099">
        <w:rPr>
          <w:rFonts w:ascii="Calibri" w:eastAsia="Calibri" w:hAnsi="Calibri" w:cs="Times New Roman"/>
          <w:noProof/>
          <w:sz w:val="20"/>
          <w:szCs w:val="20"/>
          <w:lang w:val="en-GB"/>
        </w:rPr>
        <w:tab/>
        <w:t>Department of Health. Fracture prevention services: an economic evaluation.; 2009.</w:t>
      </w:r>
      <w:bookmarkEnd w:id="29"/>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30" w:name="_ENREF_56"/>
      <w:r w:rsidRPr="00967099">
        <w:rPr>
          <w:rFonts w:ascii="Calibri" w:eastAsia="Calibri" w:hAnsi="Calibri" w:cs="Times New Roman"/>
          <w:b/>
          <w:noProof/>
          <w:sz w:val="20"/>
          <w:szCs w:val="20"/>
          <w:lang w:val="en-GB"/>
        </w:rPr>
        <w:t>56.</w:t>
      </w:r>
      <w:r w:rsidRPr="00967099">
        <w:rPr>
          <w:rFonts w:ascii="Calibri" w:eastAsia="Calibri" w:hAnsi="Calibri" w:cs="Times New Roman"/>
          <w:noProof/>
          <w:sz w:val="20"/>
          <w:szCs w:val="20"/>
          <w:lang w:val="en-GB"/>
        </w:rPr>
        <w:tab/>
        <w:t>Department of Health. Falls and fractures: Effective interventions in health and social care. In: Department of Health, ed; 2009.</w:t>
      </w:r>
      <w:bookmarkEnd w:id="30"/>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31" w:name="_ENREF_57"/>
      <w:r w:rsidRPr="00967099">
        <w:rPr>
          <w:rFonts w:ascii="Calibri" w:eastAsia="Calibri" w:hAnsi="Calibri" w:cs="Times New Roman"/>
          <w:b/>
          <w:noProof/>
          <w:sz w:val="20"/>
          <w:szCs w:val="20"/>
          <w:lang w:val="en-GB"/>
        </w:rPr>
        <w:t>57.</w:t>
      </w:r>
      <w:r w:rsidRPr="00967099">
        <w:rPr>
          <w:rFonts w:ascii="Calibri" w:eastAsia="Calibri" w:hAnsi="Calibri" w:cs="Times New Roman"/>
          <w:noProof/>
          <w:sz w:val="20"/>
          <w:szCs w:val="20"/>
          <w:lang w:val="en-GB"/>
        </w:rPr>
        <w:tab/>
        <w:t xml:space="preserve">Majumdar SR, Johnson JA, Bellerose D, et al. Nurse case-manager vs multifaceted intervention to improve quality of osteoporosis care after wrist fracture: randomized controlled pilot study.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Jan 2011;22(1):223-230.</w:t>
      </w:r>
      <w:bookmarkEnd w:id="31"/>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32" w:name="_ENREF_58"/>
      <w:r w:rsidRPr="00967099">
        <w:rPr>
          <w:rFonts w:ascii="Calibri" w:eastAsia="Calibri" w:hAnsi="Calibri" w:cs="Times New Roman"/>
          <w:b/>
          <w:noProof/>
          <w:sz w:val="20"/>
          <w:szCs w:val="20"/>
          <w:lang w:val="en-GB"/>
        </w:rPr>
        <w:t>58.</w:t>
      </w:r>
      <w:r w:rsidRPr="00967099">
        <w:rPr>
          <w:rFonts w:ascii="Calibri" w:eastAsia="Calibri" w:hAnsi="Calibri" w:cs="Times New Roman"/>
          <w:noProof/>
          <w:sz w:val="20"/>
          <w:szCs w:val="20"/>
          <w:lang w:val="en-GB"/>
        </w:rPr>
        <w:tab/>
        <w:t xml:space="preserve">Majumdar SR, Lier DA, Beaupre LA, et al. Osteoporosis case manager for patients with hip fractures: results of a cost-effectiveness analysis conducted alongside a randomized trial. </w:t>
      </w:r>
      <w:r w:rsidRPr="00967099">
        <w:rPr>
          <w:rFonts w:ascii="Calibri" w:eastAsia="Calibri" w:hAnsi="Calibri" w:cs="Times New Roman"/>
          <w:i/>
          <w:noProof/>
          <w:sz w:val="20"/>
          <w:szCs w:val="20"/>
          <w:lang w:val="en-GB"/>
        </w:rPr>
        <w:t xml:space="preserve">Arch Intern Med. </w:t>
      </w:r>
      <w:r w:rsidRPr="00967099">
        <w:rPr>
          <w:rFonts w:ascii="Calibri" w:eastAsia="Calibri" w:hAnsi="Calibri" w:cs="Times New Roman"/>
          <w:noProof/>
          <w:sz w:val="20"/>
          <w:szCs w:val="20"/>
          <w:lang w:val="en-GB"/>
        </w:rPr>
        <w:t>Jan 12 2009;169(1):25-31.</w:t>
      </w:r>
      <w:bookmarkEnd w:id="32"/>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33" w:name="_ENREF_59"/>
      <w:r w:rsidRPr="00967099">
        <w:rPr>
          <w:rFonts w:ascii="Calibri" w:eastAsia="Calibri" w:hAnsi="Calibri" w:cs="Times New Roman"/>
          <w:b/>
          <w:noProof/>
          <w:sz w:val="20"/>
          <w:szCs w:val="20"/>
          <w:lang w:val="en-GB"/>
        </w:rPr>
        <w:t>59.</w:t>
      </w:r>
      <w:r w:rsidRPr="00967099">
        <w:rPr>
          <w:rFonts w:ascii="Calibri" w:eastAsia="Calibri" w:hAnsi="Calibri" w:cs="Times New Roman"/>
          <w:noProof/>
          <w:sz w:val="20"/>
          <w:szCs w:val="20"/>
          <w:lang w:val="en-GB"/>
        </w:rPr>
        <w:tab/>
        <w:t xml:space="preserve">Majumdar SR, Beaupre LA, Harley CH, et al. Use of a case manager to improve osteoporosis treatment after hip fracture: results of a randomized controlled trial. </w:t>
      </w:r>
      <w:r w:rsidRPr="00967099">
        <w:rPr>
          <w:rFonts w:ascii="Calibri" w:eastAsia="Calibri" w:hAnsi="Calibri" w:cs="Times New Roman"/>
          <w:i/>
          <w:noProof/>
          <w:sz w:val="20"/>
          <w:szCs w:val="20"/>
          <w:lang w:val="en-GB"/>
        </w:rPr>
        <w:t xml:space="preserve">Arch Intern Med. </w:t>
      </w:r>
      <w:r w:rsidRPr="00967099">
        <w:rPr>
          <w:rFonts w:ascii="Calibri" w:eastAsia="Calibri" w:hAnsi="Calibri" w:cs="Times New Roman"/>
          <w:noProof/>
          <w:sz w:val="20"/>
          <w:szCs w:val="20"/>
          <w:lang w:val="en-GB"/>
        </w:rPr>
        <w:t>Oct 22 2007;167(19):2110-2115.</w:t>
      </w:r>
      <w:bookmarkEnd w:id="33"/>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34" w:name="_ENREF_60"/>
      <w:r w:rsidRPr="00967099">
        <w:rPr>
          <w:rFonts w:ascii="Calibri" w:eastAsia="Calibri" w:hAnsi="Calibri" w:cs="Times New Roman"/>
          <w:b/>
          <w:noProof/>
          <w:sz w:val="20"/>
          <w:szCs w:val="20"/>
          <w:lang w:val="en-GB"/>
        </w:rPr>
        <w:t>60.</w:t>
      </w:r>
      <w:r w:rsidRPr="00967099">
        <w:rPr>
          <w:rFonts w:ascii="Calibri" w:eastAsia="Calibri" w:hAnsi="Calibri" w:cs="Times New Roman"/>
          <w:noProof/>
          <w:sz w:val="20"/>
          <w:szCs w:val="20"/>
          <w:lang w:val="en-GB"/>
        </w:rPr>
        <w:tab/>
        <w:t xml:space="preserve">Sander B, Elliot-Gibson V, Beaton DE, Bogoch ER, Maetzel A. A coordinator program in post-fracture osteoporosis management improves outcomes and saves costs. </w:t>
      </w:r>
      <w:r w:rsidRPr="00967099">
        <w:rPr>
          <w:rFonts w:ascii="Calibri" w:eastAsia="Calibri" w:hAnsi="Calibri" w:cs="Times New Roman"/>
          <w:i/>
          <w:noProof/>
          <w:sz w:val="20"/>
          <w:szCs w:val="20"/>
          <w:lang w:val="en-GB"/>
        </w:rPr>
        <w:t xml:space="preserve">J Bone Joint Surg Am. </w:t>
      </w:r>
      <w:r w:rsidRPr="00967099">
        <w:rPr>
          <w:rFonts w:ascii="Calibri" w:eastAsia="Calibri" w:hAnsi="Calibri" w:cs="Times New Roman"/>
          <w:noProof/>
          <w:sz w:val="20"/>
          <w:szCs w:val="20"/>
          <w:lang w:val="en-GB"/>
        </w:rPr>
        <w:t>Jun 2008;90(6):1197-1205.</w:t>
      </w:r>
      <w:bookmarkEnd w:id="34"/>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35" w:name="_ENREF_61"/>
      <w:r w:rsidRPr="00967099">
        <w:rPr>
          <w:rFonts w:ascii="Calibri" w:eastAsia="Calibri" w:hAnsi="Calibri" w:cs="Times New Roman"/>
          <w:b/>
          <w:noProof/>
          <w:sz w:val="20"/>
          <w:szCs w:val="20"/>
          <w:lang w:val="en-GB"/>
        </w:rPr>
        <w:t>61.</w:t>
      </w:r>
      <w:r w:rsidRPr="00967099">
        <w:rPr>
          <w:rFonts w:ascii="Calibri" w:eastAsia="Calibri" w:hAnsi="Calibri" w:cs="Times New Roman"/>
          <w:noProof/>
          <w:sz w:val="20"/>
          <w:szCs w:val="20"/>
          <w:lang w:val="en-GB"/>
        </w:rPr>
        <w:tab/>
        <w:t xml:space="preserve">Bogoch ER, Elliot-Gibson V, Beaton DE, Jamal SA, Josse RG, Murray TM. Effective initiation of osteoporosis diagnosis and treatment for patients with a fragility fracture in an orthopaedic environment. </w:t>
      </w:r>
      <w:r w:rsidRPr="00967099">
        <w:rPr>
          <w:rFonts w:ascii="Calibri" w:eastAsia="Calibri" w:hAnsi="Calibri" w:cs="Times New Roman"/>
          <w:i/>
          <w:noProof/>
          <w:sz w:val="20"/>
          <w:szCs w:val="20"/>
          <w:lang w:val="en-GB"/>
        </w:rPr>
        <w:t xml:space="preserve">J Bone Joint Surg Am. </w:t>
      </w:r>
      <w:r w:rsidRPr="00967099">
        <w:rPr>
          <w:rFonts w:ascii="Calibri" w:eastAsia="Calibri" w:hAnsi="Calibri" w:cs="Times New Roman"/>
          <w:noProof/>
          <w:sz w:val="20"/>
          <w:szCs w:val="20"/>
          <w:lang w:val="en-GB"/>
        </w:rPr>
        <w:t>Jan 2006;88(1):25-34.</w:t>
      </w:r>
      <w:bookmarkEnd w:id="35"/>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36" w:name="_ENREF_62"/>
      <w:r w:rsidRPr="00967099">
        <w:rPr>
          <w:rFonts w:ascii="Calibri" w:eastAsia="Calibri" w:hAnsi="Calibri" w:cs="Times New Roman"/>
          <w:b/>
          <w:noProof/>
          <w:sz w:val="20"/>
          <w:szCs w:val="20"/>
          <w:lang w:val="en-GB"/>
        </w:rPr>
        <w:t>62.</w:t>
      </w:r>
      <w:r w:rsidRPr="00967099">
        <w:rPr>
          <w:rFonts w:ascii="Calibri" w:eastAsia="Calibri" w:hAnsi="Calibri" w:cs="Times New Roman"/>
          <w:noProof/>
          <w:sz w:val="20"/>
          <w:szCs w:val="20"/>
          <w:lang w:val="en-GB"/>
        </w:rPr>
        <w:tab/>
        <w:t xml:space="preserve">Morrish DW, Beaupre LA, Bell NR, et al. Facilitated bone mineral density testing versus hospital-based case management to improve osteoporosis treatment for hip fracture patients: additional results from a randomized trial. </w:t>
      </w:r>
      <w:r w:rsidRPr="00967099">
        <w:rPr>
          <w:rFonts w:ascii="Calibri" w:eastAsia="Calibri" w:hAnsi="Calibri" w:cs="Times New Roman"/>
          <w:i/>
          <w:noProof/>
          <w:sz w:val="20"/>
          <w:szCs w:val="20"/>
          <w:lang w:val="en-GB"/>
        </w:rPr>
        <w:t xml:space="preserve">Arthritis Rheum. </w:t>
      </w:r>
      <w:r w:rsidRPr="00967099">
        <w:rPr>
          <w:rFonts w:ascii="Calibri" w:eastAsia="Calibri" w:hAnsi="Calibri" w:cs="Times New Roman"/>
          <w:noProof/>
          <w:sz w:val="20"/>
          <w:szCs w:val="20"/>
          <w:lang w:val="en-GB"/>
        </w:rPr>
        <w:t>Feb 15 2009;61(2):209-215.</w:t>
      </w:r>
      <w:bookmarkEnd w:id="36"/>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37" w:name="_ENREF_63"/>
      <w:r w:rsidRPr="00967099">
        <w:rPr>
          <w:rFonts w:ascii="Calibri" w:eastAsia="Calibri" w:hAnsi="Calibri" w:cs="Times New Roman"/>
          <w:b/>
          <w:noProof/>
          <w:sz w:val="20"/>
          <w:szCs w:val="20"/>
          <w:lang w:val="en-GB"/>
        </w:rPr>
        <w:t>63.</w:t>
      </w:r>
      <w:r w:rsidRPr="00967099">
        <w:rPr>
          <w:rFonts w:ascii="Calibri" w:eastAsia="Calibri" w:hAnsi="Calibri" w:cs="Times New Roman"/>
          <w:noProof/>
          <w:sz w:val="20"/>
          <w:szCs w:val="20"/>
          <w:lang w:val="en-GB"/>
        </w:rPr>
        <w:tab/>
        <w:t xml:space="preserve">Roux S, Beaulieu M, Beaulieu MC, Cabana F, Boire G. Priming primary care physicians to treat osteoporosis after a fragility fracture: an integrated multidisciplinary approach. </w:t>
      </w:r>
      <w:r w:rsidRPr="00967099">
        <w:rPr>
          <w:rFonts w:ascii="Calibri" w:eastAsia="Calibri" w:hAnsi="Calibri" w:cs="Times New Roman"/>
          <w:i/>
          <w:noProof/>
          <w:sz w:val="20"/>
          <w:szCs w:val="20"/>
          <w:lang w:val="en-GB"/>
        </w:rPr>
        <w:t xml:space="preserve">J Rheumatol. </w:t>
      </w:r>
      <w:r w:rsidRPr="00967099">
        <w:rPr>
          <w:rFonts w:ascii="Calibri" w:eastAsia="Calibri" w:hAnsi="Calibri" w:cs="Times New Roman"/>
          <w:noProof/>
          <w:sz w:val="20"/>
          <w:szCs w:val="20"/>
          <w:lang w:val="en-GB"/>
        </w:rPr>
        <w:t>May 2013;40(5):703-711.</w:t>
      </w:r>
      <w:bookmarkEnd w:id="37"/>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38" w:name="_ENREF_64"/>
      <w:r w:rsidRPr="00967099">
        <w:rPr>
          <w:rFonts w:ascii="Calibri" w:eastAsia="Calibri" w:hAnsi="Calibri" w:cs="Times New Roman"/>
          <w:b/>
          <w:noProof/>
          <w:sz w:val="20"/>
          <w:szCs w:val="20"/>
          <w:lang w:val="en-GB"/>
        </w:rPr>
        <w:t>64.</w:t>
      </w:r>
      <w:r w:rsidRPr="00967099">
        <w:rPr>
          <w:rFonts w:ascii="Calibri" w:eastAsia="Calibri" w:hAnsi="Calibri" w:cs="Times New Roman"/>
          <w:noProof/>
          <w:sz w:val="20"/>
          <w:szCs w:val="20"/>
          <w:lang w:val="en-GB"/>
        </w:rPr>
        <w:tab/>
        <w:t xml:space="preserve">Dell R. Fracture prevention in Kaiser Permanente Southern California.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Aug 2011;22 Suppl 3:457-460.</w:t>
      </w:r>
      <w:bookmarkEnd w:id="38"/>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39" w:name="_ENREF_65"/>
      <w:r w:rsidRPr="00967099">
        <w:rPr>
          <w:rFonts w:ascii="Calibri" w:eastAsia="Calibri" w:hAnsi="Calibri" w:cs="Times New Roman"/>
          <w:b/>
          <w:noProof/>
          <w:sz w:val="20"/>
          <w:szCs w:val="20"/>
          <w:lang w:val="en-GB"/>
        </w:rPr>
        <w:t>65.</w:t>
      </w:r>
      <w:r w:rsidRPr="00967099">
        <w:rPr>
          <w:rFonts w:ascii="Calibri" w:eastAsia="Calibri" w:hAnsi="Calibri" w:cs="Times New Roman"/>
          <w:noProof/>
          <w:sz w:val="20"/>
          <w:szCs w:val="20"/>
          <w:lang w:val="en-GB"/>
        </w:rPr>
        <w:tab/>
        <w:t xml:space="preserve">Dell R, Greene D, Schelkun SR, Williams K. Osteoporosis disease management: the role of the orthopaedic surgeon. </w:t>
      </w:r>
      <w:r w:rsidRPr="00967099">
        <w:rPr>
          <w:rFonts w:ascii="Calibri" w:eastAsia="Calibri" w:hAnsi="Calibri" w:cs="Times New Roman"/>
          <w:i/>
          <w:noProof/>
          <w:sz w:val="20"/>
          <w:szCs w:val="20"/>
          <w:lang w:val="en-GB"/>
        </w:rPr>
        <w:t xml:space="preserve">J Bone Joint Surg Am. </w:t>
      </w:r>
      <w:r w:rsidRPr="00967099">
        <w:rPr>
          <w:rFonts w:ascii="Calibri" w:eastAsia="Calibri" w:hAnsi="Calibri" w:cs="Times New Roman"/>
          <w:noProof/>
          <w:sz w:val="20"/>
          <w:szCs w:val="20"/>
          <w:lang w:val="en-GB"/>
        </w:rPr>
        <w:t>Nov 2008;90 Suppl 4:188-194.</w:t>
      </w:r>
      <w:bookmarkEnd w:id="39"/>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40" w:name="_ENREF_66"/>
      <w:r w:rsidRPr="00967099">
        <w:rPr>
          <w:rFonts w:ascii="Calibri" w:eastAsia="Calibri" w:hAnsi="Calibri" w:cs="Times New Roman"/>
          <w:b/>
          <w:noProof/>
          <w:sz w:val="20"/>
          <w:szCs w:val="20"/>
          <w:lang w:val="en-GB"/>
        </w:rPr>
        <w:t>66.</w:t>
      </w:r>
      <w:r w:rsidRPr="00967099">
        <w:rPr>
          <w:rFonts w:ascii="Calibri" w:eastAsia="Calibri" w:hAnsi="Calibri" w:cs="Times New Roman"/>
          <w:noProof/>
          <w:sz w:val="20"/>
          <w:szCs w:val="20"/>
          <w:lang w:val="en-GB"/>
        </w:rPr>
        <w:tab/>
        <w:t xml:space="preserve">Newman ED, Ayoub WT, Starkey RH, Diehl JM, Wood GC. Osteoporosis disease management in a rural health care population: hip fracture reduction and reduced costs in postmenopausal women after 5 years.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Apr 2003;14(2):146-151.</w:t>
      </w:r>
      <w:bookmarkEnd w:id="40"/>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41" w:name="_ENREF_67"/>
      <w:r w:rsidRPr="00967099">
        <w:rPr>
          <w:rFonts w:ascii="Calibri" w:eastAsia="Calibri" w:hAnsi="Calibri" w:cs="Times New Roman"/>
          <w:b/>
          <w:noProof/>
          <w:sz w:val="20"/>
          <w:szCs w:val="20"/>
          <w:lang w:val="en-GB"/>
        </w:rPr>
        <w:t>67.</w:t>
      </w:r>
      <w:r w:rsidRPr="00967099">
        <w:rPr>
          <w:rFonts w:ascii="Calibri" w:eastAsia="Calibri" w:hAnsi="Calibri" w:cs="Times New Roman"/>
          <w:noProof/>
          <w:sz w:val="20"/>
          <w:szCs w:val="20"/>
          <w:lang w:val="en-GB"/>
        </w:rPr>
        <w:tab/>
        <w:t>Geisinger Health System. Osteoporosis.  http://www.geisinger.org/professionals/services/osteo/index.html. Accessed 21-01-2013.</w:t>
      </w:r>
      <w:bookmarkEnd w:id="41"/>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42" w:name="_ENREF_68"/>
      <w:r w:rsidRPr="00967099">
        <w:rPr>
          <w:rFonts w:ascii="Calibri" w:eastAsia="Calibri" w:hAnsi="Calibri" w:cs="Times New Roman"/>
          <w:b/>
          <w:noProof/>
          <w:sz w:val="20"/>
          <w:szCs w:val="20"/>
          <w:lang w:val="en-GB"/>
        </w:rPr>
        <w:t>68.</w:t>
      </w:r>
      <w:r w:rsidRPr="00967099">
        <w:rPr>
          <w:rFonts w:ascii="Calibri" w:eastAsia="Calibri" w:hAnsi="Calibri" w:cs="Times New Roman"/>
          <w:noProof/>
          <w:sz w:val="20"/>
          <w:szCs w:val="20"/>
          <w:lang w:val="en-GB"/>
        </w:rPr>
        <w:tab/>
        <w:t xml:space="preserve">Harrington JT, Barash HL, Day S, Lease J. Redesigning the care of fragility fracture patients to improve osteoporosis management: a health care improvement project. </w:t>
      </w:r>
      <w:r w:rsidRPr="00967099">
        <w:rPr>
          <w:rFonts w:ascii="Calibri" w:eastAsia="Calibri" w:hAnsi="Calibri" w:cs="Times New Roman"/>
          <w:i/>
          <w:noProof/>
          <w:sz w:val="20"/>
          <w:szCs w:val="20"/>
          <w:lang w:val="en-GB"/>
        </w:rPr>
        <w:t xml:space="preserve">Arthritis Rheum. </w:t>
      </w:r>
      <w:r w:rsidRPr="00967099">
        <w:rPr>
          <w:rFonts w:ascii="Calibri" w:eastAsia="Calibri" w:hAnsi="Calibri" w:cs="Times New Roman"/>
          <w:noProof/>
          <w:sz w:val="20"/>
          <w:szCs w:val="20"/>
          <w:lang w:val="en-GB"/>
        </w:rPr>
        <w:t>Apr 15 2005;53(2):198-204.</w:t>
      </w:r>
      <w:bookmarkEnd w:id="42"/>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43" w:name="_ENREF_69"/>
      <w:r w:rsidRPr="00967099">
        <w:rPr>
          <w:rFonts w:ascii="Calibri" w:eastAsia="Calibri" w:hAnsi="Calibri" w:cs="Times New Roman"/>
          <w:b/>
          <w:noProof/>
          <w:sz w:val="20"/>
          <w:szCs w:val="20"/>
          <w:lang w:val="en-GB"/>
        </w:rPr>
        <w:t>69.</w:t>
      </w:r>
      <w:r w:rsidRPr="00967099">
        <w:rPr>
          <w:rFonts w:ascii="Calibri" w:eastAsia="Calibri" w:hAnsi="Calibri" w:cs="Times New Roman"/>
          <w:noProof/>
          <w:sz w:val="20"/>
          <w:szCs w:val="20"/>
          <w:lang w:val="en-GB"/>
        </w:rPr>
        <w:tab/>
        <w:t xml:space="preserve">Edwards BJ, Bunta AD, Madison LD, et al. An osteoporosis and fracture intervention program increases the diagnosis and treatment for osteoporosis for patients with minimal trauma fractures. </w:t>
      </w:r>
      <w:r w:rsidRPr="00967099">
        <w:rPr>
          <w:rFonts w:ascii="Calibri" w:eastAsia="Calibri" w:hAnsi="Calibri" w:cs="Times New Roman"/>
          <w:i/>
          <w:noProof/>
          <w:sz w:val="20"/>
          <w:szCs w:val="20"/>
          <w:lang w:val="en-GB"/>
        </w:rPr>
        <w:t xml:space="preserve">Jt Comm J Qual Patient Saf. </w:t>
      </w:r>
      <w:r w:rsidRPr="00967099">
        <w:rPr>
          <w:rFonts w:ascii="Calibri" w:eastAsia="Calibri" w:hAnsi="Calibri" w:cs="Times New Roman"/>
          <w:noProof/>
          <w:sz w:val="20"/>
          <w:szCs w:val="20"/>
          <w:lang w:val="en-GB"/>
        </w:rPr>
        <w:t>May 2005;31(5):267-274.</w:t>
      </w:r>
      <w:bookmarkEnd w:id="43"/>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44" w:name="_ENREF_70"/>
      <w:r w:rsidRPr="00967099">
        <w:rPr>
          <w:rFonts w:ascii="Calibri" w:eastAsia="Calibri" w:hAnsi="Calibri" w:cs="Times New Roman"/>
          <w:b/>
          <w:noProof/>
          <w:sz w:val="20"/>
          <w:szCs w:val="20"/>
          <w:lang w:val="en-GB"/>
        </w:rPr>
        <w:t>70.</w:t>
      </w:r>
      <w:r w:rsidRPr="00967099">
        <w:rPr>
          <w:rFonts w:ascii="Calibri" w:eastAsia="Calibri" w:hAnsi="Calibri" w:cs="Times New Roman"/>
          <w:noProof/>
          <w:sz w:val="20"/>
          <w:szCs w:val="20"/>
          <w:lang w:val="en-GB"/>
        </w:rPr>
        <w:tab/>
        <w:t xml:space="preserve">Giles M, Van Der Kallen J, Parker V, et al. A team approach: implementing a model of care for preventing osteoporosis related fractures.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Aug 2011;22(8):2321-2328.</w:t>
      </w:r>
      <w:bookmarkEnd w:id="44"/>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45" w:name="_ENREF_71"/>
      <w:r w:rsidRPr="00967099">
        <w:rPr>
          <w:rFonts w:ascii="Calibri" w:eastAsia="Calibri" w:hAnsi="Calibri" w:cs="Times New Roman"/>
          <w:b/>
          <w:noProof/>
          <w:sz w:val="20"/>
          <w:szCs w:val="20"/>
          <w:lang w:val="en-GB"/>
        </w:rPr>
        <w:t>71.</w:t>
      </w:r>
      <w:r w:rsidRPr="00967099">
        <w:rPr>
          <w:rFonts w:ascii="Calibri" w:eastAsia="Calibri" w:hAnsi="Calibri" w:cs="Times New Roman"/>
          <w:noProof/>
          <w:sz w:val="20"/>
          <w:szCs w:val="20"/>
          <w:lang w:val="en-GB"/>
        </w:rPr>
        <w:tab/>
        <w:t xml:space="preserve">Kuo I, Ong C, Simmons L, Bliuc D, Eisman J, Center J. Successful direct intervention for osteoporosis in patients with minimal trauma fractures.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Dec 2007;18(12):1633-1639.</w:t>
      </w:r>
      <w:bookmarkEnd w:id="45"/>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46" w:name="_ENREF_72"/>
      <w:r w:rsidRPr="00967099">
        <w:rPr>
          <w:rFonts w:ascii="Calibri" w:eastAsia="Calibri" w:hAnsi="Calibri" w:cs="Times New Roman"/>
          <w:b/>
          <w:noProof/>
          <w:sz w:val="20"/>
          <w:szCs w:val="20"/>
          <w:lang w:val="en-GB"/>
        </w:rPr>
        <w:t>72.</w:t>
      </w:r>
      <w:r w:rsidRPr="00967099">
        <w:rPr>
          <w:rFonts w:ascii="Calibri" w:eastAsia="Calibri" w:hAnsi="Calibri" w:cs="Times New Roman"/>
          <w:noProof/>
          <w:sz w:val="20"/>
          <w:szCs w:val="20"/>
          <w:lang w:val="en-GB"/>
        </w:rPr>
        <w:tab/>
        <w:t xml:space="preserve">Lih A, Nandapalan H, Kim M, et al. Targeted intervention reduces refracture rates in patients with incident non-vertebral osteoporotic fractures: a 4-year prospective controlled study.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Mar 2011;22(3):849-858.</w:t>
      </w:r>
      <w:bookmarkEnd w:id="46"/>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47" w:name="_ENREF_73"/>
      <w:r w:rsidRPr="00967099">
        <w:rPr>
          <w:rFonts w:ascii="Calibri" w:eastAsia="Calibri" w:hAnsi="Calibri" w:cs="Times New Roman"/>
          <w:b/>
          <w:noProof/>
          <w:sz w:val="20"/>
          <w:szCs w:val="20"/>
          <w:lang w:val="en-GB"/>
        </w:rPr>
        <w:lastRenderedPageBreak/>
        <w:t>73.</w:t>
      </w:r>
      <w:r w:rsidRPr="00967099">
        <w:rPr>
          <w:rFonts w:ascii="Calibri" w:eastAsia="Calibri" w:hAnsi="Calibri" w:cs="Times New Roman"/>
          <w:noProof/>
          <w:sz w:val="20"/>
          <w:szCs w:val="20"/>
          <w:lang w:val="en-GB"/>
        </w:rPr>
        <w:tab/>
        <w:t xml:space="preserve">Vaile J, Sullivan L, Bennett C, Bleasel J. First Fracture Project: addressing the osteoporosis care gap. </w:t>
      </w:r>
      <w:r w:rsidRPr="00967099">
        <w:rPr>
          <w:rFonts w:ascii="Calibri" w:eastAsia="Calibri" w:hAnsi="Calibri" w:cs="Times New Roman"/>
          <w:i/>
          <w:noProof/>
          <w:sz w:val="20"/>
          <w:szCs w:val="20"/>
          <w:lang w:val="en-GB"/>
        </w:rPr>
        <w:t xml:space="preserve">Intern Med J. </w:t>
      </w:r>
      <w:r w:rsidRPr="00967099">
        <w:rPr>
          <w:rFonts w:ascii="Calibri" w:eastAsia="Calibri" w:hAnsi="Calibri" w:cs="Times New Roman"/>
          <w:noProof/>
          <w:sz w:val="20"/>
          <w:szCs w:val="20"/>
          <w:lang w:val="en-GB"/>
        </w:rPr>
        <w:t>Oct 2007;37(10):717-720.</w:t>
      </w:r>
      <w:bookmarkEnd w:id="47"/>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48" w:name="_ENREF_74"/>
      <w:r w:rsidRPr="00967099">
        <w:rPr>
          <w:rFonts w:ascii="Calibri" w:eastAsia="Calibri" w:hAnsi="Calibri" w:cs="Times New Roman"/>
          <w:b/>
          <w:noProof/>
          <w:sz w:val="20"/>
          <w:szCs w:val="20"/>
          <w:lang w:val="en-GB"/>
        </w:rPr>
        <w:t>74.</w:t>
      </w:r>
      <w:r w:rsidRPr="00967099">
        <w:rPr>
          <w:rFonts w:ascii="Calibri" w:eastAsia="Calibri" w:hAnsi="Calibri" w:cs="Times New Roman"/>
          <w:noProof/>
          <w:sz w:val="20"/>
          <w:szCs w:val="20"/>
          <w:lang w:val="en-GB"/>
        </w:rPr>
        <w:tab/>
        <w:t xml:space="preserve">Inderjeeth CA, Glennon DA, Poland KE, et al. A multimodal intervention to improve fragility fracture management in patients presenting to emergency departments. </w:t>
      </w:r>
      <w:r w:rsidRPr="00967099">
        <w:rPr>
          <w:rFonts w:ascii="Calibri" w:eastAsia="Calibri" w:hAnsi="Calibri" w:cs="Times New Roman"/>
          <w:i/>
          <w:noProof/>
          <w:sz w:val="20"/>
          <w:szCs w:val="20"/>
          <w:lang w:val="en-GB"/>
        </w:rPr>
        <w:t xml:space="preserve">Med J Aust. </w:t>
      </w:r>
      <w:r w:rsidRPr="00967099">
        <w:rPr>
          <w:rFonts w:ascii="Calibri" w:eastAsia="Calibri" w:hAnsi="Calibri" w:cs="Times New Roman"/>
          <w:noProof/>
          <w:sz w:val="20"/>
          <w:szCs w:val="20"/>
          <w:lang w:val="en-GB"/>
        </w:rPr>
        <w:t>Aug 2 2010;193(3):149-153.</w:t>
      </w:r>
      <w:bookmarkEnd w:id="48"/>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49" w:name="_ENREF_75"/>
      <w:r w:rsidRPr="00967099">
        <w:rPr>
          <w:rFonts w:ascii="Calibri" w:eastAsia="Calibri" w:hAnsi="Calibri" w:cs="Times New Roman"/>
          <w:b/>
          <w:noProof/>
          <w:sz w:val="20"/>
          <w:szCs w:val="20"/>
          <w:lang w:val="en-GB"/>
        </w:rPr>
        <w:t>75.</w:t>
      </w:r>
      <w:r w:rsidRPr="00967099">
        <w:rPr>
          <w:rFonts w:ascii="Calibri" w:eastAsia="Calibri" w:hAnsi="Calibri" w:cs="Times New Roman"/>
          <w:noProof/>
          <w:sz w:val="20"/>
          <w:szCs w:val="20"/>
          <w:lang w:val="en-GB"/>
        </w:rPr>
        <w:tab/>
        <w:t xml:space="preserve">Ward SE, Laughren JJ, Escott BG, Elliot-Gibson V, Bogoch ER, Beaton DE. A program with a dedicated coordinator improved chart documentation of osteoporosis after fragility fracture.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Aug 2007;18(8):1127-1136.</w:t>
      </w:r>
      <w:bookmarkEnd w:id="49"/>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50" w:name="_ENREF_76"/>
      <w:r w:rsidRPr="00967099">
        <w:rPr>
          <w:rFonts w:ascii="Calibri" w:eastAsia="Calibri" w:hAnsi="Calibri" w:cs="Times New Roman"/>
          <w:b/>
          <w:noProof/>
          <w:sz w:val="20"/>
          <w:szCs w:val="20"/>
          <w:lang w:val="en-GB"/>
        </w:rPr>
        <w:t>76.</w:t>
      </w:r>
      <w:r w:rsidRPr="00967099">
        <w:rPr>
          <w:rFonts w:ascii="Calibri" w:eastAsia="Calibri" w:hAnsi="Calibri" w:cs="Times New Roman"/>
          <w:noProof/>
          <w:sz w:val="20"/>
          <w:szCs w:val="20"/>
          <w:lang w:val="en-GB"/>
        </w:rPr>
        <w:tab/>
        <w:t xml:space="preserve">Boudou L, Gerbay B, Chopin F, Ollagnier E, Collet P, Thomas T. Management of osteoporosis in fracture liaison service associated with long-term adherence to treatment.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Jul 2011;22(7):2099-2106.</w:t>
      </w:r>
      <w:bookmarkEnd w:id="50"/>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51" w:name="_ENREF_77"/>
      <w:r w:rsidRPr="00967099">
        <w:rPr>
          <w:rFonts w:ascii="Calibri" w:eastAsia="Calibri" w:hAnsi="Calibri" w:cs="Times New Roman"/>
          <w:b/>
          <w:noProof/>
          <w:sz w:val="20"/>
          <w:szCs w:val="20"/>
          <w:lang w:val="en-GB"/>
        </w:rPr>
        <w:t>77.</w:t>
      </w:r>
      <w:r w:rsidRPr="00967099">
        <w:rPr>
          <w:rFonts w:ascii="Calibri" w:eastAsia="Calibri" w:hAnsi="Calibri" w:cs="Times New Roman"/>
          <w:noProof/>
          <w:sz w:val="20"/>
          <w:szCs w:val="20"/>
          <w:lang w:val="en-GB"/>
        </w:rPr>
        <w:tab/>
        <w:t xml:space="preserve">Ahmed M, Durcan L, O'Beirne J, Quinlan J, Pillay I. Fracture liaison service in a non-regional orthopaedic clinic--a cost-effective service. </w:t>
      </w:r>
      <w:r w:rsidRPr="00967099">
        <w:rPr>
          <w:rFonts w:ascii="Calibri" w:eastAsia="Calibri" w:hAnsi="Calibri" w:cs="Times New Roman"/>
          <w:i/>
          <w:noProof/>
          <w:sz w:val="20"/>
          <w:szCs w:val="20"/>
          <w:lang w:val="en-GB"/>
        </w:rPr>
        <w:t xml:space="preserve">Ir Med J. </w:t>
      </w:r>
      <w:r w:rsidRPr="00967099">
        <w:rPr>
          <w:rFonts w:ascii="Calibri" w:eastAsia="Calibri" w:hAnsi="Calibri" w:cs="Times New Roman"/>
          <w:noProof/>
          <w:sz w:val="20"/>
          <w:szCs w:val="20"/>
          <w:lang w:val="en-GB"/>
        </w:rPr>
        <w:t>Jan 2012;105(1):24, 26-27.</w:t>
      </w:r>
      <w:bookmarkEnd w:id="51"/>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52" w:name="_ENREF_78"/>
      <w:r w:rsidRPr="00967099">
        <w:rPr>
          <w:rFonts w:ascii="Calibri" w:eastAsia="Calibri" w:hAnsi="Calibri" w:cs="Times New Roman"/>
          <w:b/>
          <w:noProof/>
          <w:sz w:val="20"/>
          <w:szCs w:val="20"/>
          <w:lang w:val="en-GB"/>
        </w:rPr>
        <w:t>78.</w:t>
      </w:r>
      <w:r w:rsidRPr="00967099">
        <w:rPr>
          <w:rFonts w:ascii="Calibri" w:eastAsia="Calibri" w:hAnsi="Calibri" w:cs="Times New Roman"/>
          <w:noProof/>
          <w:sz w:val="20"/>
          <w:szCs w:val="20"/>
          <w:lang w:val="en-GB"/>
        </w:rPr>
        <w:tab/>
        <w:t xml:space="preserve">Blonk MC, Erdtsieck RJ, Wernekinck MG, Schoon EJ. The fracture and osteoporosis clinic: 1-year results and 3-month compliance. </w:t>
      </w:r>
      <w:r w:rsidRPr="00967099">
        <w:rPr>
          <w:rFonts w:ascii="Calibri" w:eastAsia="Calibri" w:hAnsi="Calibri" w:cs="Times New Roman"/>
          <w:i/>
          <w:noProof/>
          <w:sz w:val="20"/>
          <w:szCs w:val="20"/>
          <w:lang w:val="en-GB"/>
        </w:rPr>
        <w:t xml:space="preserve">Bone. </w:t>
      </w:r>
      <w:r w:rsidRPr="00967099">
        <w:rPr>
          <w:rFonts w:ascii="Calibri" w:eastAsia="Calibri" w:hAnsi="Calibri" w:cs="Times New Roman"/>
          <w:noProof/>
          <w:sz w:val="20"/>
          <w:szCs w:val="20"/>
          <w:lang w:val="en-GB"/>
        </w:rPr>
        <w:t>Jun 2007;40(6):1643-1649.</w:t>
      </w:r>
      <w:bookmarkEnd w:id="52"/>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53" w:name="_ENREF_79"/>
      <w:r w:rsidRPr="00967099">
        <w:rPr>
          <w:rFonts w:ascii="Calibri" w:eastAsia="Calibri" w:hAnsi="Calibri" w:cs="Times New Roman"/>
          <w:b/>
          <w:noProof/>
          <w:sz w:val="20"/>
          <w:szCs w:val="20"/>
          <w:lang w:val="en-GB"/>
        </w:rPr>
        <w:t>79.</w:t>
      </w:r>
      <w:r w:rsidRPr="00967099">
        <w:rPr>
          <w:rFonts w:ascii="Calibri" w:eastAsia="Calibri" w:hAnsi="Calibri" w:cs="Times New Roman"/>
          <w:noProof/>
          <w:sz w:val="20"/>
          <w:szCs w:val="20"/>
          <w:lang w:val="en-GB"/>
        </w:rPr>
        <w:tab/>
        <w:t xml:space="preserve">Huntjens KM, van Geel TA, Blonk MC, et al. Implementation of osteoporosis guidelines: a survey of five large fracture liaison services in the Netherlands.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Jul 2011;22(7):2129-2135.</w:t>
      </w:r>
      <w:bookmarkEnd w:id="53"/>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54" w:name="_ENREF_80"/>
      <w:r w:rsidRPr="00967099">
        <w:rPr>
          <w:rFonts w:ascii="Calibri" w:eastAsia="Calibri" w:hAnsi="Calibri" w:cs="Times New Roman"/>
          <w:b/>
          <w:noProof/>
          <w:sz w:val="20"/>
          <w:szCs w:val="20"/>
          <w:lang w:val="en-GB"/>
        </w:rPr>
        <w:t>80.</w:t>
      </w:r>
      <w:r w:rsidRPr="00967099">
        <w:rPr>
          <w:rFonts w:ascii="Calibri" w:eastAsia="Calibri" w:hAnsi="Calibri" w:cs="Times New Roman"/>
          <w:noProof/>
          <w:sz w:val="20"/>
          <w:szCs w:val="20"/>
          <w:lang w:val="en-GB"/>
        </w:rPr>
        <w:tab/>
        <w:t xml:space="preserve">Huntjens KM, van Geel TC, Geusens PP, et al. Impact of guideline implementation by a fracture nurse on subsequent fractures and mortality in patients presenting with non-vertebral fractures. </w:t>
      </w:r>
      <w:r w:rsidRPr="00967099">
        <w:rPr>
          <w:rFonts w:ascii="Calibri" w:eastAsia="Calibri" w:hAnsi="Calibri" w:cs="Times New Roman"/>
          <w:i/>
          <w:noProof/>
          <w:sz w:val="20"/>
          <w:szCs w:val="20"/>
          <w:lang w:val="en-GB"/>
        </w:rPr>
        <w:t xml:space="preserve">Injury. </w:t>
      </w:r>
      <w:r w:rsidRPr="00967099">
        <w:rPr>
          <w:rFonts w:ascii="Calibri" w:eastAsia="Calibri" w:hAnsi="Calibri" w:cs="Times New Roman"/>
          <w:noProof/>
          <w:sz w:val="20"/>
          <w:szCs w:val="20"/>
          <w:lang w:val="en-GB"/>
        </w:rPr>
        <w:t>Sep 2011;42 Suppl 4:S39-43.</w:t>
      </w:r>
      <w:bookmarkEnd w:id="54"/>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55" w:name="_ENREF_81"/>
      <w:r w:rsidRPr="00967099">
        <w:rPr>
          <w:rFonts w:ascii="Calibri" w:eastAsia="Calibri" w:hAnsi="Calibri" w:cs="Times New Roman"/>
          <w:b/>
          <w:noProof/>
          <w:sz w:val="20"/>
          <w:szCs w:val="20"/>
          <w:lang w:val="en-GB"/>
        </w:rPr>
        <w:t>81.</w:t>
      </w:r>
      <w:r w:rsidRPr="00967099">
        <w:rPr>
          <w:rFonts w:ascii="Calibri" w:eastAsia="Calibri" w:hAnsi="Calibri" w:cs="Times New Roman"/>
          <w:noProof/>
          <w:sz w:val="20"/>
          <w:szCs w:val="20"/>
          <w:lang w:val="en-GB"/>
        </w:rPr>
        <w:tab/>
        <w:t xml:space="preserve">van Helden S, Cauberg E, Geusens P, Winkes B, van der Weijden T, Brink P. The fracture and osteoporosis outpatient clinic: an effective strategy for improving implementation of an osteoporosis guideline. </w:t>
      </w:r>
      <w:r w:rsidRPr="00967099">
        <w:rPr>
          <w:rFonts w:ascii="Calibri" w:eastAsia="Calibri" w:hAnsi="Calibri" w:cs="Times New Roman"/>
          <w:i/>
          <w:noProof/>
          <w:sz w:val="20"/>
          <w:szCs w:val="20"/>
          <w:lang w:val="en-GB"/>
        </w:rPr>
        <w:t xml:space="preserve">J Eval Clin Pract. </w:t>
      </w:r>
      <w:r w:rsidRPr="00967099">
        <w:rPr>
          <w:rFonts w:ascii="Calibri" w:eastAsia="Calibri" w:hAnsi="Calibri" w:cs="Times New Roman"/>
          <w:noProof/>
          <w:sz w:val="20"/>
          <w:szCs w:val="20"/>
          <w:lang w:val="en-GB"/>
        </w:rPr>
        <w:t>Oct 2007;13(5):801-805.</w:t>
      </w:r>
      <w:bookmarkEnd w:id="55"/>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56" w:name="_ENREF_82"/>
      <w:r w:rsidRPr="00967099">
        <w:rPr>
          <w:rFonts w:ascii="Calibri" w:eastAsia="Calibri" w:hAnsi="Calibri" w:cs="Times New Roman"/>
          <w:b/>
          <w:noProof/>
          <w:sz w:val="20"/>
          <w:szCs w:val="20"/>
          <w:lang w:val="en-GB"/>
        </w:rPr>
        <w:t>82.</w:t>
      </w:r>
      <w:r w:rsidRPr="00967099">
        <w:rPr>
          <w:rFonts w:ascii="Calibri" w:eastAsia="Calibri" w:hAnsi="Calibri" w:cs="Times New Roman"/>
          <w:noProof/>
          <w:sz w:val="20"/>
          <w:szCs w:val="20"/>
          <w:lang w:val="en-GB"/>
        </w:rPr>
        <w:tab/>
        <w:t xml:space="preserve">Astrand J, Nilsson J, Thorngren KG. Screening for osteoporosis reduced new fracture incidence by almost half. </w:t>
      </w:r>
      <w:r w:rsidRPr="00967099">
        <w:rPr>
          <w:rFonts w:ascii="Calibri" w:eastAsia="Calibri" w:hAnsi="Calibri" w:cs="Times New Roman"/>
          <w:i/>
          <w:noProof/>
          <w:sz w:val="20"/>
          <w:szCs w:val="20"/>
          <w:lang w:val="en-GB"/>
        </w:rPr>
        <w:t xml:space="preserve">Acta Orthop. </w:t>
      </w:r>
      <w:r w:rsidRPr="00967099">
        <w:rPr>
          <w:rFonts w:ascii="Calibri" w:eastAsia="Calibri" w:hAnsi="Calibri" w:cs="Times New Roman"/>
          <w:noProof/>
          <w:sz w:val="20"/>
          <w:szCs w:val="20"/>
          <w:lang w:val="en-GB"/>
        </w:rPr>
        <w:t>Dec 2012;83(6):661-665.</w:t>
      </w:r>
      <w:bookmarkEnd w:id="56"/>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57" w:name="_ENREF_83"/>
      <w:r w:rsidRPr="00967099">
        <w:rPr>
          <w:rFonts w:ascii="Calibri" w:eastAsia="Calibri" w:hAnsi="Calibri" w:cs="Times New Roman"/>
          <w:b/>
          <w:noProof/>
          <w:sz w:val="20"/>
          <w:szCs w:val="20"/>
          <w:lang w:val="en-GB"/>
        </w:rPr>
        <w:t>83.</w:t>
      </w:r>
      <w:r w:rsidRPr="00967099">
        <w:rPr>
          <w:rFonts w:ascii="Calibri" w:eastAsia="Calibri" w:hAnsi="Calibri" w:cs="Times New Roman"/>
          <w:noProof/>
          <w:sz w:val="20"/>
          <w:szCs w:val="20"/>
          <w:lang w:val="en-GB"/>
        </w:rPr>
        <w:tab/>
        <w:t xml:space="preserve">Chandran M, Tan MZ, Cheen M, Tan SB, Leong M, Lau TC. Secondary prevention of osteoporotic fractures-an "OPTIMAL" model of care from Singapore.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Apr 25 2013.</w:t>
      </w:r>
      <w:bookmarkEnd w:id="57"/>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58" w:name="_ENREF_84"/>
      <w:r w:rsidRPr="00967099">
        <w:rPr>
          <w:rFonts w:ascii="Calibri" w:eastAsia="Calibri" w:hAnsi="Calibri" w:cs="Times New Roman"/>
          <w:b/>
          <w:noProof/>
          <w:sz w:val="20"/>
          <w:szCs w:val="20"/>
          <w:lang w:val="en-GB"/>
        </w:rPr>
        <w:t>84.</w:t>
      </w:r>
      <w:r w:rsidRPr="00967099">
        <w:rPr>
          <w:rFonts w:ascii="Calibri" w:eastAsia="Calibri" w:hAnsi="Calibri" w:cs="Times New Roman"/>
          <w:noProof/>
          <w:sz w:val="20"/>
          <w:szCs w:val="20"/>
          <w:lang w:val="en-GB"/>
        </w:rPr>
        <w:tab/>
        <w:t xml:space="preserve">Carpintero P, Gil-Garay E, Hernandez-Vaquero D, Ferrer H, Munuera L. Interventions to improve inpatient osteoporosis management following first osteoporotic fracture: the PREVENT project. </w:t>
      </w:r>
      <w:r w:rsidRPr="00967099">
        <w:rPr>
          <w:rFonts w:ascii="Calibri" w:eastAsia="Calibri" w:hAnsi="Calibri" w:cs="Times New Roman"/>
          <w:i/>
          <w:noProof/>
          <w:sz w:val="20"/>
          <w:szCs w:val="20"/>
          <w:lang w:val="en-GB"/>
        </w:rPr>
        <w:t xml:space="preserve">Arch Orthop Trauma Surg. </w:t>
      </w:r>
      <w:r w:rsidRPr="00967099">
        <w:rPr>
          <w:rFonts w:ascii="Calibri" w:eastAsia="Calibri" w:hAnsi="Calibri" w:cs="Times New Roman"/>
          <w:noProof/>
          <w:sz w:val="20"/>
          <w:szCs w:val="20"/>
          <w:lang w:val="en-GB"/>
        </w:rPr>
        <w:t>Feb 2009;129(2):245-250.</w:t>
      </w:r>
      <w:bookmarkEnd w:id="58"/>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59" w:name="_ENREF_85"/>
      <w:r w:rsidRPr="00967099">
        <w:rPr>
          <w:rFonts w:ascii="Calibri" w:eastAsia="Calibri" w:hAnsi="Calibri" w:cs="Times New Roman"/>
          <w:b/>
          <w:noProof/>
          <w:sz w:val="20"/>
          <w:szCs w:val="20"/>
          <w:lang w:val="en-GB"/>
        </w:rPr>
        <w:t>85.</w:t>
      </w:r>
      <w:r w:rsidRPr="00967099">
        <w:rPr>
          <w:rFonts w:ascii="Calibri" w:eastAsia="Calibri" w:hAnsi="Calibri" w:cs="Times New Roman"/>
          <w:noProof/>
          <w:sz w:val="20"/>
          <w:szCs w:val="20"/>
          <w:lang w:val="en-GB"/>
        </w:rPr>
        <w:tab/>
        <w:t xml:space="preserve">Chevalley T, Hoffmeyer P, Bonjour JP, Rizzoli R. An osteoporosis clinical pathway for the medical management of patients with low-trauma fracture.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2002;13(6):450-455.</w:t>
      </w:r>
      <w:bookmarkEnd w:id="59"/>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60" w:name="_ENREF_86"/>
      <w:r w:rsidRPr="00967099">
        <w:rPr>
          <w:rFonts w:ascii="Calibri" w:eastAsia="Calibri" w:hAnsi="Calibri" w:cs="Times New Roman"/>
          <w:b/>
          <w:noProof/>
          <w:sz w:val="20"/>
          <w:szCs w:val="20"/>
          <w:lang w:val="en-GB"/>
        </w:rPr>
        <w:t>86.</w:t>
      </w:r>
      <w:r w:rsidRPr="00967099">
        <w:rPr>
          <w:rFonts w:ascii="Calibri" w:eastAsia="Calibri" w:hAnsi="Calibri" w:cs="Times New Roman"/>
          <w:noProof/>
          <w:sz w:val="20"/>
          <w:szCs w:val="20"/>
          <w:lang w:val="en-GB"/>
        </w:rPr>
        <w:tab/>
        <w:t xml:space="preserve">Stone D. Managing osteoporosis in a rural community. </w:t>
      </w:r>
      <w:r w:rsidRPr="00967099">
        <w:rPr>
          <w:rFonts w:ascii="Calibri" w:eastAsia="Calibri" w:hAnsi="Calibri" w:cs="Times New Roman"/>
          <w:i/>
          <w:noProof/>
          <w:sz w:val="20"/>
          <w:szCs w:val="20"/>
          <w:lang w:val="en-GB"/>
        </w:rPr>
        <w:t xml:space="preserve">Nurs Times. </w:t>
      </w:r>
      <w:r w:rsidRPr="00967099">
        <w:rPr>
          <w:rFonts w:ascii="Calibri" w:eastAsia="Calibri" w:hAnsi="Calibri" w:cs="Times New Roman"/>
          <w:noProof/>
          <w:sz w:val="20"/>
          <w:szCs w:val="20"/>
          <w:lang w:val="en-GB"/>
        </w:rPr>
        <w:t>Jun 12-18 2012;108(24):25-27.</w:t>
      </w:r>
      <w:bookmarkEnd w:id="60"/>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61" w:name="_ENREF_87"/>
      <w:r w:rsidRPr="00967099">
        <w:rPr>
          <w:rFonts w:ascii="Calibri" w:eastAsia="Calibri" w:hAnsi="Calibri" w:cs="Times New Roman"/>
          <w:b/>
          <w:noProof/>
          <w:sz w:val="20"/>
          <w:szCs w:val="20"/>
          <w:lang w:val="en-GB"/>
        </w:rPr>
        <w:t>87.</w:t>
      </w:r>
      <w:r w:rsidRPr="00967099">
        <w:rPr>
          <w:rFonts w:ascii="Calibri" w:eastAsia="Calibri" w:hAnsi="Calibri" w:cs="Times New Roman"/>
          <w:noProof/>
          <w:sz w:val="20"/>
          <w:szCs w:val="20"/>
          <w:lang w:val="en-GB"/>
        </w:rPr>
        <w:tab/>
        <w:t xml:space="preserve">Wallace I, Callachand F, Elliott J, Gardiner P. An evaluation of an enhanced fracture liaison service as the optimal model for secondary prevention of osteoporosis. </w:t>
      </w:r>
      <w:r w:rsidRPr="00967099">
        <w:rPr>
          <w:rFonts w:ascii="Calibri" w:eastAsia="Calibri" w:hAnsi="Calibri" w:cs="Times New Roman"/>
          <w:i/>
          <w:noProof/>
          <w:sz w:val="20"/>
          <w:szCs w:val="20"/>
          <w:lang w:val="en-GB"/>
        </w:rPr>
        <w:t xml:space="preserve">JRSM Short Rep. </w:t>
      </w:r>
      <w:r w:rsidRPr="00967099">
        <w:rPr>
          <w:rFonts w:ascii="Calibri" w:eastAsia="Calibri" w:hAnsi="Calibri" w:cs="Times New Roman"/>
          <w:noProof/>
          <w:sz w:val="20"/>
          <w:szCs w:val="20"/>
          <w:lang w:val="en-GB"/>
        </w:rPr>
        <w:t>2011;2(2):8.</w:t>
      </w:r>
      <w:bookmarkEnd w:id="61"/>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62" w:name="_ENREF_88"/>
      <w:r w:rsidRPr="00967099">
        <w:rPr>
          <w:rFonts w:ascii="Calibri" w:eastAsia="Calibri" w:hAnsi="Calibri" w:cs="Times New Roman"/>
          <w:b/>
          <w:noProof/>
          <w:sz w:val="20"/>
          <w:szCs w:val="20"/>
          <w:lang w:val="en-GB"/>
        </w:rPr>
        <w:t>88.</w:t>
      </w:r>
      <w:r w:rsidRPr="00967099">
        <w:rPr>
          <w:rFonts w:ascii="Calibri" w:eastAsia="Calibri" w:hAnsi="Calibri" w:cs="Times New Roman"/>
          <w:noProof/>
          <w:sz w:val="20"/>
          <w:szCs w:val="20"/>
          <w:lang w:val="en-GB"/>
        </w:rPr>
        <w:tab/>
        <w:t xml:space="preserve">Premaor MO, Pilbrow L, Tonkin C, Adams M, Parker RA, Compston J. Low rates of treatment in postmenopausal women with a history of low trauma fractures: results of audit in a Fracture Liaison Service. </w:t>
      </w:r>
      <w:r w:rsidRPr="00967099">
        <w:rPr>
          <w:rFonts w:ascii="Calibri" w:eastAsia="Calibri" w:hAnsi="Calibri" w:cs="Times New Roman"/>
          <w:i/>
          <w:noProof/>
          <w:sz w:val="20"/>
          <w:szCs w:val="20"/>
          <w:lang w:val="en-GB"/>
        </w:rPr>
        <w:t xml:space="preserve">QJM. </w:t>
      </w:r>
      <w:r w:rsidRPr="00967099">
        <w:rPr>
          <w:rFonts w:ascii="Calibri" w:eastAsia="Calibri" w:hAnsi="Calibri" w:cs="Times New Roman"/>
          <w:noProof/>
          <w:sz w:val="20"/>
          <w:szCs w:val="20"/>
          <w:lang w:val="en-GB"/>
        </w:rPr>
        <w:t>Jan 2010;103(1):33-40.</w:t>
      </w:r>
      <w:bookmarkEnd w:id="62"/>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63" w:name="_ENREF_89"/>
      <w:r w:rsidRPr="00967099">
        <w:rPr>
          <w:rFonts w:ascii="Calibri" w:eastAsia="Calibri" w:hAnsi="Calibri" w:cs="Times New Roman"/>
          <w:b/>
          <w:noProof/>
          <w:sz w:val="20"/>
          <w:szCs w:val="20"/>
          <w:lang w:val="en-GB"/>
        </w:rPr>
        <w:t>89.</w:t>
      </w:r>
      <w:r w:rsidRPr="00967099">
        <w:rPr>
          <w:rFonts w:ascii="Calibri" w:eastAsia="Calibri" w:hAnsi="Calibri" w:cs="Times New Roman"/>
          <w:noProof/>
          <w:sz w:val="20"/>
          <w:szCs w:val="20"/>
          <w:lang w:val="en-GB"/>
        </w:rPr>
        <w:tab/>
        <w:t xml:space="preserve">Clunie G, Stephenson S. Implementing and running a fracture liaison service: An integrated clinical service providing a comprehensive bone health assessment at the point of fracture management. </w:t>
      </w:r>
      <w:r w:rsidRPr="00967099">
        <w:rPr>
          <w:rFonts w:ascii="Calibri" w:eastAsia="Calibri" w:hAnsi="Calibri" w:cs="Times New Roman"/>
          <w:i/>
          <w:noProof/>
          <w:sz w:val="20"/>
          <w:szCs w:val="20"/>
          <w:lang w:val="en-GB"/>
        </w:rPr>
        <w:t xml:space="preserve">Journal of Orthopaedic Nursing. </w:t>
      </w:r>
      <w:r w:rsidRPr="00967099">
        <w:rPr>
          <w:rFonts w:ascii="Calibri" w:eastAsia="Calibri" w:hAnsi="Calibri" w:cs="Times New Roman"/>
          <w:noProof/>
          <w:sz w:val="20"/>
          <w:szCs w:val="20"/>
          <w:lang w:val="en-GB"/>
        </w:rPr>
        <w:t>2008;12:156-162.</w:t>
      </w:r>
      <w:bookmarkEnd w:id="63"/>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64" w:name="_ENREF_90"/>
      <w:r w:rsidRPr="00967099">
        <w:rPr>
          <w:rFonts w:ascii="Calibri" w:eastAsia="Calibri" w:hAnsi="Calibri" w:cs="Times New Roman"/>
          <w:b/>
          <w:noProof/>
          <w:sz w:val="20"/>
          <w:szCs w:val="20"/>
          <w:lang w:val="en-GB"/>
        </w:rPr>
        <w:t>90.</w:t>
      </w:r>
      <w:r w:rsidRPr="00967099">
        <w:rPr>
          <w:rFonts w:ascii="Calibri" w:eastAsia="Calibri" w:hAnsi="Calibri" w:cs="Times New Roman"/>
          <w:noProof/>
          <w:sz w:val="20"/>
          <w:szCs w:val="20"/>
          <w:lang w:val="en-GB"/>
        </w:rPr>
        <w:tab/>
        <w:t xml:space="preserve">Wright SA, McNally C, Beringer T, Marsh D, Finch MB. Osteoporosis fracture liaison experience: the Belfast experience. </w:t>
      </w:r>
      <w:r w:rsidRPr="00967099">
        <w:rPr>
          <w:rFonts w:ascii="Calibri" w:eastAsia="Calibri" w:hAnsi="Calibri" w:cs="Times New Roman"/>
          <w:i/>
          <w:noProof/>
          <w:sz w:val="20"/>
          <w:szCs w:val="20"/>
          <w:lang w:val="en-GB"/>
        </w:rPr>
        <w:t xml:space="preserve">Rheumatol Int. </w:t>
      </w:r>
      <w:r w:rsidRPr="00967099">
        <w:rPr>
          <w:rFonts w:ascii="Calibri" w:eastAsia="Calibri" w:hAnsi="Calibri" w:cs="Times New Roman"/>
          <w:noProof/>
          <w:sz w:val="20"/>
          <w:szCs w:val="20"/>
          <w:lang w:val="en-GB"/>
        </w:rPr>
        <w:t>Aug 2005;25(6):489-490.</w:t>
      </w:r>
      <w:bookmarkEnd w:id="64"/>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65" w:name="_ENREF_91"/>
      <w:r w:rsidRPr="00967099">
        <w:rPr>
          <w:rFonts w:ascii="Calibri" w:eastAsia="Calibri" w:hAnsi="Calibri" w:cs="Times New Roman"/>
          <w:b/>
          <w:noProof/>
          <w:sz w:val="20"/>
          <w:szCs w:val="20"/>
          <w:lang w:val="en-GB"/>
        </w:rPr>
        <w:t>91.</w:t>
      </w:r>
      <w:r w:rsidRPr="00967099">
        <w:rPr>
          <w:rFonts w:ascii="Calibri" w:eastAsia="Calibri" w:hAnsi="Calibri" w:cs="Times New Roman"/>
          <w:noProof/>
          <w:sz w:val="20"/>
          <w:szCs w:val="20"/>
          <w:lang w:val="en-GB"/>
        </w:rPr>
        <w:tab/>
        <w:t xml:space="preserve">McLellan AR, Gallacher SJ, Fraser M, McQuillian C. The fracture liaison service: success of a program for the evaluation and management of patients with osteoporotic fracture.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Dec 2003;14(12):1028-1034.</w:t>
      </w:r>
      <w:bookmarkEnd w:id="65"/>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66" w:name="_ENREF_92"/>
      <w:r w:rsidRPr="00967099">
        <w:rPr>
          <w:rFonts w:ascii="Calibri" w:eastAsia="Calibri" w:hAnsi="Calibri" w:cs="Times New Roman"/>
          <w:b/>
          <w:noProof/>
          <w:sz w:val="20"/>
          <w:szCs w:val="20"/>
          <w:lang w:val="en-GB"/>
        </w:rPr>
        <w:t>92.</w:t>
      </w:r>
      <w:r w:rsidRPr="00967099">
        <w:rPr>
          <w:rFonts w:ascii="Calibri" w:eastAsia="Calibri" w:hAnsi="Calibri" w:cs="Times New Roman"/>
          <w:noProof/>
          <w:sz w:val="20"/>
          <w:szCs w:val="20"/>
          <w:lang w:val="en-GB"/>
        </w:rPr>
        <w:tab/>
        <w:t xml:space="preserve">Statistics Canada. </w:t>
      </w:r>
      <w:r w:rsidRPr="00967099">
        <w:rPr>
          <w:rFonts w:ascii="Calibri" w:eastAsia="Calibri" w:hAnsi="Calibri" w:cs="Times New Roman"/>
          <w:i/>
          <w:noProof/>
          <w:sz w:val="20"/>
          <w:szCs w:val="20"/>
          <w:lang w:val="en-GB"/>
        </w:rPr>
        <w:t>Population Projections for Canada, Provinces and Territories 2009 to 2036.</w:t>
      </w:r>
      <w:r w:rsidRPr="00967099">
        <w:rPr>
          <w:rFonts w:ascii="Calibri" w:eastAsia="Calibri" w:hAnsi="Calibri" w:cs="Times New Roman"/>
          <w:noProof/>
          <w:sz w:val="20"/>
          <w:szCs w:val="20"/>
          <w:lang w:val="en-GB"/>
        </w:rPr>
        <w:t xml:space="preserve"> Ottawa, Ontario 2010.</w:t>
      </w:r>
      <w:bookmarkEnd w:id="66"/>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67" w:name="_ENREF_93"/>
      <w:r w:rsidRPr="00967099">
        <w:rPr>
          <w:rFonts w:ascii="Calibri" w:eastAsia="Calibri" w:hAnsi="Calibri" w:cs="Times New Roman"/>
          <w:b/>
          <w:noProof/>
          <w:sz w:val="20"/>
          <w:szCs w:val="20"/>
          <w:lang w:val="en-GB"/>
        </w:rPr>
        <w:t>93.</w:t>
      </w:r>
      <w:r w:rsidRPr="00967099">
        <w:rPr>
          <w:rFonts w:ascii="Calibri" w:eastAsia="Calibri" w:hAnsi="Calibri" w:cs="Times New Roman"/>
          <w:noProof/>
          <w:sz w:val="20"/>
          <w:szCs w:val="20"/>
          <w:lang w:val="en-GB"/>
        </w:rPr>
        <w:tab/>
        <w:t xml:space="preserve">van Staa TP, Dennison EM, Leufkens HG, Cooper C. Epidemiology of fractures in England and Wales. </w:t>
      </w:r>
      <w:r w:rsidRPr="00967099">
        <w:rPr>
          <w:rFonts w:ascii="Calibri" w:eastAsia="Calibri" w:hAnsi="Calibri" w:cs="Times New Roman"/>
          <w:i/>
          <w:noProof/>
          <w:sz w:val="20"/>
          <w:szCs w:val="20"/>
          <w:lang w:val="en-GB"/>
        </w:rPr>
        <w:t xml:space="preserve">Bone. </w:t>
      </w:r>
      <w:r w:rsidRPr="00967099">
        <w:rPr>
          <w:rFonts w:ascii="Calibri" w:eastAsia="Calibri" w:hAnsi="Calibri" w:cs="Times New Roman"/>
          <w:noProof/>
          <w:sz w:val="20"/>
          <w:szCs w:val="20"/>
          <w:lang w:val="en-GB"/>
        </w:rPr>
        <w:t>Dec 2001;29(6):517-522.</w:t>
      </w:r>
      <w:bookmarkEnd w:id="67"/>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68" w:name="_ENREF_94"/>
      <w:r w:rsidRPr="00967099">
        <w:rPr>
          <w:rFonts w:ascii="Calibri" w:eastAsia="Calibri" w:hAnsi="Calibri" w:cs="Times New Roman"/>
          <w:b/>
          <w:noProof/>
          <w:sz w:val="20"/>
          <w:szCs w:val="20"/>
          <w:lang w:val="en-GB"/>
        </w:rPr>
        <w:t>94.</w:t>
      </w:r>
      <w:r w:rsidRPr="00967099">
        <w:rPr>
          <w:rFonts w:ascii="Calibri" w:eastAsia="Calibri" w:hAnsi="Calibri" w:cs="Times New Roman"/>
          <w:noProof/>
          <w:sz w:val="20"/>
          <w:szCs w:val="20"/>
          <w:lang w:val="en-GB"/>
        </w:rPr>
        <w:tab/>
        <w:t xml:space="preserve">Kanis JA, McCloskey EV, Johansson H, et al. European guidance for the diagnosis and management of osteoporosis in postmenopausal women.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Oct 19 2012.</w:t>
      </w:r>
      <w:bookmarkEnd w:id="68"/>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69" w:name="_ENREF_95"/>
      <w:r w:rsidRPr="00967099">
        <w:rPr>
          <w:rFonts w:ascii="Calibri" w:eastAsia="Calibri" w:hAnsi="Calibri" w:cs="Times New Roman"/>
          <w:b/>
          <w:noProof/>
          <w:sz w:val="20"/>
          <w:szCs w:val="20"/>
          <w:lang w:val="en-GB"/>
        </w:rPr>
        <w:lastRenderedPageBreak/>
        <w:t>95.</w:t>
      </w:r>
      <w:r w:rsidRPr="00967099">
        <w:rPr>
          <w:rFonts w:ascii="Calibri" w:eastAsia="Calibri" w:hAnsi="Calibri" w:cs="Times New Roman"/>
          <w:noProof/>
          <w:sz w:val="20"/>
          <w:szCs w:val="20"/>
          <w:lang w:val="en-GB"/>
        </w:rPr>
        <w:tab/>
        <w:t xml:space="preserve">Mauck KF, Clarke BL. Diagnosis, screening, prevention, and treatment of osteoporosis. </w:t>
      </w:r>
      <w:r w:rsidRPr="00967099">
        <w:rPr>
          <w:rFonts w:ascii="Calibri" w:eastAsia="Calibri" w:hAnsi="Calibri" w:cs="Times New Roman"/>
          <w:i/>
          <w:noProof/>
          <w:sz w:val="20"/>
          <w:szCs w:val="20"/>
          <w:lang w:val="en-GB"/>
        </w:rPr>
        <w:t xml:space="preserve">Mayo Clin Proc. </w:t>
      </w:r>
      <w:r w:rsidRPr="00967099">
        <w:rPr>
          <w:rFonts w:ascii="Calibri" w:eastAsia="Calibri" w:hAnsi="Calibri" w:cs="Times New Roman"/>
          <w:noProof/>
          <w:sz w:val="20"/>
          <w:szCs w:val="20"/>
          <w:lang w:val="en-GB"/>
        </w:rPr>
        <w:t>May 2006;81(5):662-672.</w:t>
      </w:r>
      <w:bookmarkEnd w:id="69"/>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70" w:name="_ENREF_96"/>
      <w:r w:rsidRPr="00967099">
        <w:rPr>
          <w:rFonts w:ascii="Calibri" w:eastAsia="Calibri" w:hAnsi="Calibri" w:cs="Times New Roman"/>
          <w:b/>
          <w:noProof/>
          <w:sz w:val="20"/>
          <w:szCs w:val="20"/>
          <w:lang w:val="en-GB"/>
        </w:rPr>
        <w:t>96.</w:t>
      </w:r>
      <w:r w:rsidRPr="00967099">
        <w:rPr>
          <w:rFonts w:ascii="Calibri" w:eastAsia="Calibri" w:hAnsi="Calibri" w:cs="Times New Roman"/>
          <w:noProof/>
          <w:sz w:val="20"/>
          <w:szCs w:val="20"/>
          <w:lang w:val="en-GB"/>
        </w:rPr>
        <w:tab/>
        <w:t xml:space="preserve">Leslie WD, O'Donnell S, Lagace C, et al. Population-based Canadian hip fracture rates with international comparisons.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Aug 2010;21(8):1317-1322.</w:t>
      </w:r>
      <w:bookmarkEnd w:id="70"/>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71" w:name="_ENREF_97"/>
      <w:r w:rsidRPr="00967099">
        <w:rPr>
          <w:rFonts w:ascii="Calibri" w:eastAsia="Calibri" w:hAnsi="Calibri" w:cs="Times New Roman"/>
          <w:b/>
          <w:noProof/>
          <w:sz w:val="20"/>
          <w:szCs w:val="20"/>
          <w:lang w:val="en-GB"/>
        </w:rPr>
        <w:t>97.</w:t>
      </w:r>
      <w:r w:rsidRPr="00967099">
        <w:rPr>
          <w:rFonts w:ascii="Calibri" w:eastAsia="Calibri" w:hAnsi="Calibri" w:cs="Times New Roman"/>
          <w:noProof/>
          <w:sz w:val="20"/>
          <w:szCs w:val="20"/>
          <w:lang w:val="en-GB"/>
        </w:rPr>
        <w:tab/>
        <w:t xml:space="preserve">Jiang HX, Majumdar SR, Dick DA, et al. Development and initial validation of a risk score for predicting in-hospital and 1-year mortality in patients with hip fractures. </w:t>
      </w:r>
      <w:r w:rsidRPr="00967099">
        <w:rPr>
          <w:rFonts w:ascii="Calibri" w:eastAsia="Calibri" w:hAnsi="Calibri" w:cs="Times New Roman"/>
          <w:i/>
          <w:noProof/>
          <w:sz w:val="20"/>
          <w:szCs w:val="20"/>
          <w:lang w:val="en-GB"/>
        </w:rPr>
        <w:t xml:space="preserve">J Bone Miner Res. </w:t>
      </w:r>
      <w:r w:rsidRPr="00967099">
        <w:rPr>
          <w:rFonts w:ascii="Calibri" w:eastAsia="Calibri" w:hAnsi="Calibri" w:cs="Times New Roman"/>
          <w:noProof/>
          <w:sz w:val="20"/>
          <w:szCs w:val="20"/>
          <w:lang w:val="en-GB"/>
        </w:rPr>
        <w:t>Mar 2005;20(3):494-500.</w:t>
      </w:r>
      <w:bookmarkEnd w:id="71"/>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72" w:name="_ENREF_98"/>
      <w:r w:rsidRPr="00967099">
        <w:rPr>
          <w:rFonts w:ascii="Calibri" w:eastAsia="Calibri" w:hAnsi="Calibri" w:cs="Times New Roman"/>
          <w:b/>
          <w:noProof/>
          <w:sz w:val="20"/>
          <w:szCs w:val="20"/>
          <w:lang w:val="en-GB"/>
        </w:rPr>
        <w:t>98.</w:t>
      </w:r>
      <w:r w:rsidRPr="00967099">
        <w:rPr>
          <w:rFonts w:ascii="Calibri" w:eastAsia="Calibri" w:hAnsi="Calibri" w:cs="Times New Roman"/>
          <w:noProof/>
          <w:sz w:val="20"/>
          <w:szCs w:val="20"/>
          <w:lang w:val="en-GB"/>
        </w:rPr>
        <w:tab/>
        <w:t xml:space="preserve">Papaioannou A, Kennedy CC, Ioannidis G, et al. The impact of incident fractures on health-related quality of life: 5 years of data from the Canadian Multicentre Osteoporosis Study.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May 2009;20(5):703-714.</w:t>
      </w:r>
      <w:bookmarkEnd w:id="72"/>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73" w:name="_ENREF_99"/>
      <w:r w:rsidRPr="00967099">
        <w:rPr>
          <w:rFonts w:ascii="Calibri" w:eastAsia="Calibri" w:hAnsi="Calibri" w:cs="Times New Roman"/>
          <w:b/>
          <w:noProof/>
          <w:sz w:val="20"/>
          <w:szCs w:val="20"/>
          <w:lang w:val="en-GB"/>
        </w:rPr>
        <w:t>99.</w:t>
      </w:r>
      <w:r w:rsidRPr="00967099">
        <w:rPr>
          <w:rFonts w:ascii="Calibri" w:eastAsia="Calibri" w:hAnsi="Calibri" w:cs="Times New Roman"/>
          <w:noProof/>
          <w:sz w:val="20"/>
          <w:szCs w:val="20"/>
          <w:lang w:val="en-GB"/>
        </w:rPr>
        <w:tab/>
        <w:t xml:space="preserve">Adachi JD, Ioannidis G, Pickard L, et al. The association between osteoporotic fractures and health-related quality of life as measured by the Health Utilities Index in the Canadian Multicentre Osteoporosis Study (CaMos).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Nov 2003;14(11):895-904.</w:t>
      </w:r>
      <w:bookmarkEnd w:id="73"/>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74" w:name="_ENREF_100"/>
      <w:r w:rsidRPr="00967099">
        <w:rPr>
          <w:rFonts w:ascii="Calibri" w:eastAsia="Calibri" w:hAnsi="Calibri" w:cs="Times New Roman"/>
          <w:b/>
          <w:noProof/>
          <w:sz w:val="20"/>
          <w:szCs w:val="20"/>
          <w:lang w:val="en-GB"/>
        </w:rPr>
        <w:t>100.</w:t>
      </w:r>
      <w:r w:rsidRPr="00967099">
        <w:rPr>
          <w:rFonts w:ascii="Calibri" w:eastAsia="Calibri" w:hAnsi="Calibri" w:cs="Times New Roman"/>
          <w:noProof/>
          <w:sz w:val="20"/>
          <w:szCs w:val="20"/>
          <w:lang w:val="en-GB"/>
        </w:rPr>
        <w:tab/>
        <w:t xml:space="preserve">Adachi JD, Loannidis G, Berger C, et al. The influence of osteoporotic fractures on health-related quality of life in community-dwelling men and women across Canada.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2001;12(11):903-908.</w:t>
      </w:r>
      <w:bookmarkEnd w:id="74"/>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75" w:name="_ENREF_101"/>
      <w:r w:rsidRPr="00967099">
        <w:rPr>
          <w:rFonts w:ascii="Calibri" w:eastAsia="Calibri" w:hAnsi="Calibri" w:cs="Times New Roman"/>
          <w:b/>
          <w:noProof/>
          <w:sz w:val="20"/>
          <w:szCs w:val="20"/>
          <w:lang w:val="en-GB"/>
        </w:rPr>
        <w:t>101.</w:t>
      </w:r>
      <w:r w:rsidRPr="00967099">
        <w:rPr>
          <w:rFonts w:ascii="Calibri" w:eastAsia="Calibri" w:hAnsi="Calibri" w:cs="Times New Roman"/>
          <w:noProof/>
          <w:sz w:val="20"/>
          <w:szCs w:val="20"/>
          <w:lang w:val="en-GB"/>
        </w:rPr>
        <w:tab/>
        <w:t xml:space="preserve">Burge R, Dawson-Hughes B, Solomon DH, Wong JB, King A, Tosteson A. Incidence and economic burden of osteoporosis-related fractures in the United States, 2005-2025. </w:t>
      </w:r>
      <w:r w:rsidRPr="00967099">
        <w:rPr>
          <w:rFonts w:ascii="Calibri" w:eastAsia="Calibri" w:hAnsi="Calibri" w:cs="Times New Roman"/>
          <w:i/>
          <w:noProof/>
          <w:sz w:val="20"/>
          <w:szCs w:val="20"/>
          <w:lang w:val="en-GB"/>
        </w:rPr>
        <w:t xml:space="preserve">J Bone Miner Res. </w:t>
      </w:r>
      <w:r w:rsidRPr="00967099">
        <w:rPr>
          <w:rFonts w:ascii="Calibri" w:eastAsia="Calibri" w:hAnsi="Calibri" w:cs="Times New Roman"/>
          <w:noProof/>
          <w:sz w:val="20"/>
          <w:szCs w:val="20"/>
          <w:lang w:val="en-GB"/>
        </w:rPr>
        <w:t>Mar 2007;22(3):465-475.</w:t>
      </w:r>
      <w:bookmarkEnd w:id="75"/>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76" w:name="_ENREF_102"/>
      <w:r w:rsidRPr="00967099">
        <w:rPr>
          <w:rFonts w:ascii="Calibri" w:eastAsia="Calibri" w:hAnsi="Calibri" w:cs="Times New Roman"/>
          <w:b/>
          <w:noProof/>
          <w:sz w:val="20"/>
          <w:szCs w:val="20"/>
          <w:lang w:val="en-GB"/>
        </w:rPr>
        <w:t>102.</w:t>
      </w:r>
      <w:r w:rsidRPr="00967099">
        <w:rPr>
          <w:rFonts w:ascii="Calibri" w:eastAsia="Calibri" w:hAnsi="Calibri" w:cs="Times New Roman"/>
          <w:noProof/>
          <w:sz w:val="20"/>
          <w:szCs w:val="20"/>
          <w:lang w:val="en-GB"/>
        </w:rPr>
        <w:tab/>
        <w:t xml:space="preserve">Public Health Agency of Canada. </w:t>
      </w:r>
      <w:r w:rsidRPr="00967099">
        <w:rPr>
          <w:rFonts w:ascii="Calibri" w:eastAsia="Calibri" w:hAnsi="Calibri" w:cs="Times New Roman"/>
          <w:i/>
          <w:noProof/>
          <w:sz w:val="20"/>
          <w:szCs w:val="20"/>
          <w:lang w:val="en-GB"/>
        </w:rPr>
        <w:t>2009 Tracking Heart Disease and Stroke in Canada.</w:t>
      </w:r>
      <w:r w:rsidRPr="00967099">
        <w:rPr>
          <w:rFonts w:ascii="Calibri" w:eastAsia="Calibri" w:hAnsi="Calibri" w:cs="Times New Roman"/>
          <w:noProof/>
          <w:sz w:val="20"/>
          <w:szCs w:val="20"/>
          <w:lang w:val="en-GB"/>
        </w:rPr>
        <w:t xml:space="preserve"> Ottawa, Ontario 2009.</w:t>
      </w:r>
      <w:bookmarkEnd w:id="76"/>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77" w:name="_ENREF_103"/>
      <w:r w:rsidRPr="00967099">
        <w:rPr>
          <w:rFonts w:ascii="Calibri" w:eastAsia="Calibri" w:hAnsi="Calibri" w:cs="Times New Roman"/>
          <w:b/>
          <w:noProof/>
          <w:sz w:val="20"/>
          <w:szCs w:val="20"/>
          <w:lang w:val="en-GB"/>
        </w:rPr>
        <w:t>103.</w:t>
      </w:r>
      <w:r w:rsidRPr="00967099">
        <w:rPr>
          <w:rFonts w:ascii="Calibri" w:eastAsia="Calibri" w:hAnsi="Calibri" w:cs="Times New Roman"/>
          <w:noProof/>
          <w:sz w:val="20"/>
          <w:szCs w:val="20"/>
          <w:lang w:val="en-GB"/>
        </w:rPr>
        <w:tab/>
        <w:t xml:space="preserve">Canadian Cancer Society/National Cancer Institute of Canada. </w:t>
      </w:r>
      <w:r w:rsidRPr="00967099">
        <w:rPr>
          <w:rFonts w:ascii="Calibri" w:eastAsia="Calibri" w:hAnsi="Calibri" w:cs="Times New Roman"/>
          <w:i/>
          <w:noProof/>
          <w:sz w:val="20"/>
          <w:szCs w:val="20"/>
          <w:lang w:val="en-GB"/>
        </w:rPr>
        <w:t>Canadian Cancer Statistics.</w:t>
      </w:r>
      <w:r w:rsidRPr="00967099">
        <w:rPr>
          <w:rFonts w:ascii="Calibri" w:eastAsia="Calibri" w:hAnsi="Calibri" w:cs="Times New Roman"/>
          <w:noProof/>
          <w:sz w:val="20"/>
          <w:szCs w:val="20"/>
          <w:lang w:val="en-GB"/>
        </w:rPr>
        <w:t xml:space="preserve"> Toronto, Canada 2007.</w:t>
      </w:r>
      <w:bookmarkEnd w:id="77"/>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78" w:name="_ENREF_104"/>
      <w:r w:rsidRPr="00967099">
        <w:rPr>
          <w:rFonts w:ascii="Calibri" w:eastAsia="Calibri" w:hAnsi="Calibri" w:cs="Times New Roman"/>
          <w:b/>
          <w:noProof/>
          <w:sz w:val="20"/>
          <w:szCs w:val="20"/>
          <w:lang w:val="en-GB"/>
        </w:rPr>
        <w:t>104.</w:t>
      </w:r>
      <w:r w:rsidRPr="00967099">
        <w:rPr>
          <w:rFonts w:ascii="Calibri" w:eastAsia="Calibri" w:hAnsi="Calibri" w:cs="Times New Roman"/>
          <w:noProof/>
          <w:sz w:val="20"/>
          <w:szCs w:val="20"/>
          <w:lang w:val="en-GB"/>
        </w:rPr>
        <w:tab/>
        <w:t xml:space="preserve">Marsh D, Akesson K, Beaton DE, et al. Coordinator-based systems for secondary prevention in fragility fracture patients.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Jul 2011;22(7):2051-2065.</w:t>
      </w:r>
      <w:bookmarkEnd w:id="78"/>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79" w:name="_ENREF_105"/>
      <w:r w:rsidRPr="00967099">
        <w:rPr>
          <w:rFonts w:ascii="Calibri" w:eastAsia="Calibri" w:hAnsi="Calibri" w:cs="Times New Roman"/>
          <w:b/>
          <w:noProof/>
          <w:sz w:val="20"/>
          <w:szCs w:val="20"/>
          <w:lang w:val="en-GB"/>
        </w:rPr>
        <w:t>105.</w:t>
      </w:r>
      <w:r w:rsidRPr="00967099">
        <w:rPr>
          <w:rFonts w:ascii="Calibri" w:eastAsia="Calibri" w:hAnsi="Calibri" w:cs="Times New Roman"/>
          <w:noProof/>
          <w:sz w:val="20"/>
          <w:szCs w:val="20"/>
          <w:lang w:val="en-GB"/>
        </w:rPr>
        <w:tab/>
        <w:t xml:space="preserve">Harris ST, Watts NB, Li Z, Chines AA, Hanley DA, Brown JP. Two-year efficacy and tolerability of risedronate once a week for the treatment of women with postmenopausal osteoporosis. </w:t>
      </w:r>
      <w:r w:rsidRPr="00967099">
        <w:rPr>
          <w:rFonts w:ascii="Calibri" w:eastAsia="Calibri" w:hAnsi="Calibri" w:cs="Times New Roman"/>
          <w:i/>
          <w:noProof/>
          <w:sz w:val="20"/>
          <w:szCs w:val="20"/>
          <w:lang w:val="en-GB"/>
        </w:rPr>
        <w:t xml:space="preserve">Curr Med Res Opin. </w:t>
      </w:r>
      <w:r w:rsidRPr="00967099">
        <w:rPr>
          <w:rFonts w:ascii="Calibri" w:eastAsia="Calibri" w:hAnsi="Calibri" w:cs="Times New Roman"/>
          <w:noProof/>
          <w:sz w:val="20"/>
          <w:szCs w:val="20"/>
          <w:lang w:val="en-GB"/>
        </w:rPr>
        <w:t>May 2004;20(5):757-764.</w:t>
      </w:r>
      <w:bookmarkEnd w:id="79"/>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80" w:name="_ENREF_106"/>
      <w:r w:rsidRPr="00967099">
        <w:rPr>
          <w:rFonts w:ascii="Calibri" w:eastAsia="Calibri" w:hAnsi="Calibri" w:cs="Times New Roman"/>
          <w:b/>
          <w:noProof/>
          <w:sz w:val="20"/>
          <w:szCs w:val="20"/>
          <w:lang w:val="en-GB"/>
        </w:rPr>
        <w:t>106.</w:t>
      </w:r>
      <w:r w:rsidRPr="00967099">
        <w:rPr>
          <w:rFonts w:ascii="Calibri" w:eastAsia="Calibri" w:hAnsi="Calibri" w:cs="Times New Roman"/>
          <w:noProof/>
          <w:sz w:val="20"/>
          <w:szCs w:val="20"/>
          <w:lang w:val="en-GB"/>
        </w:rPr>
        <w:tab/>
        <w:t xml:space="preserve">Rizzoli R, Greenspan SL, Bone G, 3rd, et al. Two-year results of once-weekly administration of alendronate 70 mg for the treatment of postmenopausal osteoporosis. </w:t>
      </w:r>
      <w:r w:rsidRPr="00967099">
        <w:rPr>
          <w:rFonts w:ascii="Calibri" w:eastAsia="Calibri" w:hAnsi="Calibri" w:cs="Times New Roman"/>
          <w:i/>
          <w:noProof/>
          <w:sz w:val="20"/>
          <w:szCs w:val="20"/>
          <w:lang w:val="en-GB"/>
        </w:rPr>
        <w:t xml:space="preserve">J Bone Miner Res. </w:t>
      </w:r>
      <w:r w:rsidRPr="00967099">
        <w:rPr>
          <w:rFonts w:ascii="Calibri" w:eastAsia="Calibri" w:hAnsi="Calibri" w:cs="Times New Roman"/>
          <w:noProof/>
          <w:sz w:val="20"/>
          <w:szCs w:val="20"/>
          <w:lang w:val="en-GB"/>
        </w:rPr>
        <w:t>Nov 2002;17(11):1988-1996.</w:t>
      </w:r>
      <w:bookmarkEnd w:id="80"/>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81" w:name="_ENREF_107"/>
      <w:r w:rsidRPr="00967099">
        <w:rPr>
          <w:rFonts w:ascii="Calibri" w:eastAsia="Calibri" w:hAnsi="Calibri" w:cs="Times New Roman"/>
          <w:b/>
          <w:noProof/>
          <w:sz w:val="20"/>
          <w:szCs w:val="20"/>
          <w:lang w:val="en-GB"/>
        </w:rPr>
        <w:t>107.</w:t>
      </w:r>
      <w:r w:rsidRPr="00967099">
        <w:rPr>
          <w:rFonts w:ascii="Calibri" w:eastAsia="Calibri" w:hAnsi="Calibri" w:cs="Times New Roman"/>
          <w:noProof/>
          <w:sz w:val="20"/>
          <w:szCs w:val="20"/>
          <w:lang w:val="en-GB"/>
        </w:rPr>
        <w:tab/>
        <w:t xml:space="preserve">McClung MR, Zanchetta JR, Racewicz A, et al. Efficacy and safety of risedronate 150-mg once a month in the treatment of postmenopausal osteoporosis: 2-year data.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Jun 30 2012.</w:t>
      </w:r>
      <w:bookmarkEnd w:id="81"/>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82" w:name="_ENREF_108"/>
      <w:r w:rsidRPr="00967099">
        <w:rPr>
          <w:rFonts w:ascii="Calibri" w:eastAsia="Calibri" w:hAnsi="Calibri" w:cs="Times New Roman"/>
          <w:b/>
          <w:noProof/>
          <w:sz w:val="20"/>
          <w:szCs w:val="20"/>
          <w:lang w:val="en-GB"/>
        </w:rPr>
        <w:t>108.</w:t>
      </w:r>
      <w:r w:rsidRPr="00967099">
        <w:rPr>
          <w:rFonts w:ascii="Calibri" w:eastAsia="Calibri" w:hAnsi="Calibri" w:cs="Times New Roman"/>
          <w:noProof/>
          <w:sz w:val="20"/>
          <w:szCs w:val="20"/>
          <w:lang w:val="en-GB"/>
        </w:rPr>
        <w:tab/>
        <w:t xml:space="preserve">Ensrud KE, Black DM, Palermo L, et al. Treatment with alendronate prevents fractures in women at highest risk: results from the Fracture Intervention Trial. </w:t>
      </w:r>
      <w:r w:rsidRPr="00967099">
        <w:rPr>
          <w:rFonts w:ascii="Calibri" w:eastAsia="Calibri" w:hAnsi="Calibri" w:cs="Times New Roman"/>
          <w:i/>
          <w:noProof/>
          <w:sz w:val="20"/>
          <w:szCs w:val="20"/>
          <w:lang w:val="en-GB"/>
        </w:rPr>
        <w:t xml:space="preserve">Arch Intern Med. </w:t>
      </w:r>
      <w:r w:rsidRPr="00967099">
        <w:rPr>
          <w:rFonts w:ascii="Calibri" w:eastAsia="Calibri" w:hAnsi="Calibri" w:cs="Times New Roman"/>
          <w:noProof/>
          <w:sz w:val="20"/>
          <w:szCs w:val="20"/>
          <w:lang w:val="en-GB"/>
        </w:rPr>
        <w:t>Dec 8-22 1997;157(22):2617-2624.</w:t>
      </w:r>
      <w:bookmarkEnd w:id="82"/>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83" w:name="_ENREF_109"/>
      <w:r w:rsidRPr="00967099">
        <w:rPr>
          <w:rFonts w:ascii="Calibri" w:eastAsia="Calibri" w:hAnsi="Calibri" w:cs="Times New Roman"/>
          <w:b/>
          <w:noProof/>
          <w:sz w:val="20"/>
          <w:szCs w:val="20"/>
          <w:lang w:val="en-GB"/>
        </w:rPr>
        <w:t>109.</w:t>
      </w:r>
      <w:r w:rsidRPr="00967099">
        <w:rPr>
          <w:rFonts w:ascii="Calibri" w:eastAsia="Calibri" w:hAnsi="Calibri" w:cs="Times New Roman"/>
          <w:noProof/>
          <w:sz w:val="20"/>
          <w:szCs w:val="20"/>
          <w:lang w:val="en-GB"/>
        </w:rPr>
        <w:tab/>
        <w:t xml:space="preserve">Beaupre LA, Morrish DW, Hanley DA, et al. Oral bisphosphonates are associated with reduced mortality after hip fracture.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Mar 2011;22(3):983-991.</w:t>
      </w:r>
      <w:bookmarkEnd w:id="83"/>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84" w:name="_ENREF_110"/>
      <w:r w:rsidRPr="00967099">
        <w:rPr>
          <w:rFonts w:ascii="Calibri" w:eastAsia="Calibri" w:hAnsi="Calibri" w:cs="Times New Roman"/>
          <w:b/>
          <w:noProof/>
          <w:sz w:val="20"/>
          <w:szCs w:val="20"/>
          <w:lang w:val="en-GB"/>
        </w:rPr>
        <w:t>110.</w:t>
      </w:r>
      <w:r w:rsidRPr="00967099">
        <w:rPr>
          <w:rFonts w:ascii="Calibri" w:eastAsia="Calibri" w:hAnsi="Calibri" w:cs="Times New Roman"/>
          <w:noProof/>
          <w:sz w:val="20"/>
          <w:szCs w:val="20"/>
          <w:lang w:val="en-GB"/>
        </w:rPr>
        <w:tab/>
        <w:t xml:space="preserve">Center JR, Bliuc D, Nguyen ND, Nguyen TV, Eisman JA. Osteoporosis medication and reduced mortality risk in elderly women and men. </w:t>
      </w:r>
      <w:r w:rsidRPr="00967099">
        <w:rPr>
          <w:rFonts w:ascii="Calibri" w:eastAsia="Calibri" w:hAnsi="Calibri" w:cs="Times New Roman"/>
          <w:i/>
          <w:noProof/>
          <w:sz w:val="20"/>
          <w:szCs w:val="20"/>
          <w:lang w:val="en-GB"/>
        </w:rPr>
        <w:t xml:space="preserve">J Clin Endocrinol Metab. </w:t>
      </w:r>
      <w:r w:rsidRPr="00967099">
        <w:rPr>
          <w:rFonts w:ascii="Calibri" w:eastAsia="Calibri" w:hAnsi="Calibri" w:cs="Times New Roman"/>
          <w:noProof/>
          <w:sz w:val="20"/>
          <w:szCs w:val="20"/>
          <w:lang w:val="en-GB"/>
        </w:rPr>
        <w:t>Apr 2011;96(4):1006-1014.</w:t>
      </w:r>
      <w:bookmarkEnd w:id="84"/>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85" w:name="_ENREF_111"/>
      <w:r w:rsidRPr="00967099">
        <w:rPr>
          <w:rFonts w:ascii="Calibri" w:eastAsia="Calibri" w:hAnsi="Calibri" w:cs="Times New Roman"/>
          <w:b/>
          <w:noProof/>
          <w:sz w:val="20"/>
          <w:szCs w:val="20"/>
          <w:lang w:val="en-GB"/>
        </w:rPr>
        <w:t>111.</w:t>
      </w:r>
      <w:r w:rsidRPr="00967099">
        <w:rPr>
          <w:rFonts w:ascii="Calibri" w:eastAsia="Calibri" w:hAnsi="Calibri" w:cs="Times New Roman"/>
          <w:noProof/>
          <w:sz w:val="20"/>
          <w:szCs w:val="20"/>
          <w:lang w:val="en-GB"/>
        </w:rPr>
        <w:tab/>
        <w:t xml:space="preserve">Sambrook PN, Cameron ID, Chen JS, et al. Oral bisphosphonates are associated with reduced mortality in frail older people: a prospective five-year study.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Sep 2011;22(9):2551-2556.</w:t>
      </w:r>
      <w:bookmarkEnd w:id="85"/>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86" w:name="_ENREF_112"/>
      <w:r w:rsidRPr="00967099">
        <w:rPr>
          <w:rFonts w:ascii="Calibri" w:eastAsia="Calibri" w:hAnsi="Calibri" w:cs="Times New Roman"/>
          <w:b/>
          <w:noProof/>
          <w:sz w:val="20"/>
          <w:szCs w:val="20"/>
          <w:lang w:val="en-GB"/>
        </w:rPr>
        <w:t>112.</w:t>
      </w:r>
      <w:r w:rsidRPr="00967099">
        <w:rPr>
          <w:rFonts w:ascii="Calibri" w:eastAsia="Calibri" w:hAnsi="Calibri" w:cs="Times New Roman"/>
          <w:noProof/>
          <w:sz w:val="20"/>
          <w:szCs w:val="20"/>
          <w:lang w:val="en-GB"/>
        </w:rPr>
        <w:tab/>
        <w:t xml:space="preserve">Bolland MJ, Grey AB, Gamble GD, Reid IR. Effect of osteoporosis treatment on mortality: a meta-analysis. </w:t>
      </w:r>
      <w:r w:rsidRPr="00967099">
        <w:rPr>
          <w:rFonts w:ascii="Calibri" w:eastAsia="Calibri" w:hAnsi="Calibri" w:cs="Times New Roman"/>
          <w:i/>
          <w:noProof/>
          <w:sz w:val="20"/>
          <w:szCs w:val="20"/>
          <w:lang w:val="en-GB"/>
        </w:rPr>
        <w:t xml:space="preserve">J Clin Endocrinol Metab. </w:t>
      </w:r>
      <w:r w:rsidRPr="00967099">
        <w:rPr>
          <w:rFonts w:ascii="Calibri" w:eastAsia="Calibri" w:hAnsi="Calibri" w:cs="Times New Roman"/>
          <w:noProof/>
          <w:sz w:val="20"/>
          <w:szCs w:val="20"/>
          <w:lang w:val="en-GB"/>
        </w:rPr>
        <w:t>Mar 2010;95(3):1174-1181.</w:t>
      </w:r>
      <w:bookmarkEnd w:id="86"/>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87" w:name="_ENREF_113"/>
      <w:r w:rsidRPr="00967099">
        <w:rPr>
          <w:rFonts w:ascii="Calibri" w:eastAsia="Calibri" w:hAnsi="Calibri" w:cs="Times New Roman"/>
          <w:b/>
          <w:noProof/>
          <w:sz w:val="20"/>
          <w:szCs w:val="20"/>
          <w:lang w:val="en-GB"/>
        </w:rPr>
        <w:t>113.</w:t>
      </w:r>
      <w:r w:rsidRPr="00967099">
        <w:rPr>
          <w:rFonts w:ascii="Calibri" w:eastAsia="Calibri" w:hAnsi="Calibri" w:cs="Times New Roman"/>
          <w:noProof/>
          <w:sz w:val="20"/>
          <w:szCs w:val="20"/>
          <w:lang w:val="en-GB"/>
        </w:rPr>
        <w:tab/>
        <w:t xml:space="preserve">Chakravarthy J, Ali A, Iyengar S, Porter K. Secondary prevention of fragility fractures by orthopaedic teams in the UK: a national survey. </w:t>
      </w:r>
      <w:r w:rsidRPr="00967099">
        <w:rPr>
          <w:rFonts w:ascii="Calibri" w:eastAsia="Calibri" w:hAnsi="Calibri" w:cs="Times New Roman"/>
          <w:i/>
          <w:noProof/>
          <w:sz w:val="20"/>
          <w:szCs w:val="20"/>
          <w:lang w:val="en-GB"/>
        </w:rPr>
        <w:t xml:space="preserve">Int J Clin Pract. </w:t>
      </w:r>
      <w:r w:rsidRPr="00967099">
        <w:rPr>
          <w:rFonts w:ascii="Calibri" w:eastAsia="Calibri" w:hAnsi="Calibri" w:cs="Times New Roman"/>
          <w:noProof/>
          <w:sz w:val="20"/>
          <w:szCs w:val="20"/>
          <w:lang w:val="en-GB"/>
        </w:rPr>
        <w:t>Mar 2008;62(3):382-387.</w:t>
      </w:r>
      <w:bookmarkEnd w:id="87"/>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88" w:name="_ENREF_114"/>
      <w:r w:rsidRPr="00967099">
        <w:rPr>
          <w:rFonts w:ascii="Calibri" w:eastAsia="Calibri" w:hAnsi="Calibri" w:cs="Times New Roman"/>
          <w:b/>
          <w:noProof/>
          <w:sz w:val="20"/>
          <w:szCs w:val="20"/>
          <w:lang w:val="en-GB"/>
        </w:rPr>
        <w:t>114.</w:t>
      </w:r>
      <w:r w:rsidRPr="00967099">
        <w:rPr>
          <w:rFonts w:ascii="Calibri" w:eastAsia="Calibri" w:hAnsi="Calibri" w:cs="Times New Roman"/>
          <w:noProof/>
          <w:sz w:val="20"/>
          <w:szCs w:val="20"/>
          <w:lang w:val="en-GB"/>
        </w:rPr>
        <w:tab/>
        <w:t xml:space="preserve">Chami G, Jeys L, Freudmann M, Connor L, Siddiqi M. Are osteoporotic fractures being adequately investigated? A questionnaire of GP &amp; orthopaedic surgeons. </w:t>
      </w:r>
      <w:r w:rsidRPr="00967099">
        <w:rPr>
          <w:rFonts w:ascii="Calibri" w:eastAsia="Calibri" w:hAnsi="Calibri" w:cs="Times New Roman"/>
          <w:i/>
          <w:noProof/>
          <w:sz w:val="20"/>
          <w:szCs w:val="20"/>
          <w:lang w:val="en-GB"/>
        </w:rPr>
        <w:t xml:space="preserve">BMC Fam Pract. </w:t>
      </w:r>
      <w:r w:rsidRPr="00967099">
        <w:rPr>
          <w:rFonts w:ascii="Calibri" w:eastAsia="Calibri" w:hAnsi="Calibri" w:cs="Times New Roman"/>
          <w:noProof/>
          <w:sz w:val="20"/>
          <w:szCs w:val="20"/>
          <w:lang w:val="en-GB"/>
        </w:rPr>
        <w:t>2006;7:7.</w:t>
      </w:r>
      <w:bookmarkEnd w:id="88"/>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89" w:name="_ENREF_115"/>
      <w:r w:rsidRPr="00967099">
        <w:rPr>
          <w:rFonts w:ascii="Calibri" w:eastAsia="Calibri" w:hAnsi="Calibri" w:cs="Times New Roman"/>
          <w:b/>
          <w:noProof/>
          <w:sz w:val="20"/>
          <w:szCs w:val="20"/>
          <w:lang w:val="en-GB"/>
        </w:rPr>
        <w:t>115.</w:t>
      </w:r>
      <w:r w:rsidRPr="00967099">
        <w:rPr>
          <w:rFonts w:ascii="Calibri" w:eastAsia="Calibri" w:hAnsi="Calibri" w:cs="Times New Roman"/>
          <w:noProof/>
          <w:sz w:val="20"/>
          <w:szCs w:val="20"/>
          <w:lang w:val="en-GB"/>
        </w:rPr>
        <w:tab/>
        <w:t xml:space="preserve">Dreinhofer KE, Anderson M, Feron JM, et al. Multinational survey of osteoporotic fracture management.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Mar 2005;16 Suppl 2:S44-53.</w:t>
      </w:r>
      <w:bookmarkEnd w:id="89"/>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90" w:name="_ENREF_116"/>
      <w:r w:rsidRPr="00967099">
        <w:rPr>
          <w:rFonts w:ascii="Calibri" w:eastAsia="Calibri" w:hAnsi="Calibri" w:cs="Times New Roman"/>
          <w:b/>
          <w:noProof/>
          <w:sz w:val="20"/>
          <w:szCs w:val="20"/>
          <w:lang w:val="en-GB"/>
        </w:rPr>
        <w:t>116.</w:t>
      </w:r>
      <w:r w:rsidRPr="00967099">
        <w:rPr>
          <w:rFonts w:ascii="Calibri" w:eastAsia="Calibri" w:hAnsi="Calibri" w:cs="Times New Roman"/>
          <w:noProof/>
          <w:sz w:val="20"/>
          <w:szCs w:val="20"/>
          <w:lang w:val="en-GB"/>
        </w:rPr>
        <w:tab/>
        <w:t xml:space="preserve">Ganda K, Puech M, Chen JS, et al. Models of care for the secondary prevention of osteoporotic fractures: a systematic review and meta-analysis.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Jul 25 2012.</w:t>
      </w:r>
      <w:bookmarkEnd w:id="90"/>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91" w:name="_ENREF_117"/>
      <w:r w:rsidRPr="00967099">
        <w:rPr>
          <w:rFonts w:ascii="Calibri" w:eastAsia="Calibri" w:hAnsi="Calibri" w:cs="Times New Roman"/>
          <w:b/>
          <w:noProof/>
          <w:sz w:val="20"/>
          <w:szCs w:val="20"/>
          <w:lang w:val="en-GB"/>
        </w:rPr>
        <w:t>117.</w:t>
      </w:r>
      <w:r w:rsidRPr="00967099">
        <w:rPr>
          <w:rFonts w:ascii="Calibri" w:eastAsia="Calibri" w:hAnsi="Calibri" w:cs="Times New Roman"/>
          <w:noProof/>
          <w:sz w:val="20"/>
          <w:szCs w:val="20"/>
          <w:lang w:val="en-GB"/>
        </w:rPr>
        <w:tab/>
        <w:t xml:space="preserve">Kurup HV, Andrew JG. Secondary prevention of osteoporosis after Colles fracture: Current practice. </w:t>
      </w:r>
      <w:r w:rsidRPr="00967099">
        <w:rPr>
          <w:rFonts w:ascii="Calibri" w:eastAsia="Calibri" w:hAnsi="Calibri" w:cs="Times New Roman"/>
          <w:i/>
          <w:noProof/>
          <w:sz w:val="20"/>
          <w:szCs w:val="20"/>
          <w:lang w:val="en-GB"/>
        </w:rPr>
        <w:t xml:space="preserve">Joint Bone Spine. </w:t>
      </w:r>
      <w:r w:rsidRPr="00967099">
        <w:rPr>
          <w:rFonts w:ascii="Calibri" w:eastAsia="Calibri" w:hAnsi="Calibri" w:cs="Times New Roman"/>
          <w:noProof/>
          <w:sz w:val="20"/>
          <w:szCs w:val="20"/>
          <w:lang w:val="en-GB"/>
        </w:rPr>
        <w:t>Jan 2008;75(1):50-52.</w:t>
      </w:r>
      <w:bookmarkEnd w:id="91"/>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92" w:name="_ENREF_118"/>
      <w:r w:rsidRPr="00967099">
        <w:rPr>
          <w:rFonts w:ascii="Calibri" w:eastAsia="Calibri" w:hAnsi="Calibri" w:cs="Times New Roman"/>
          <w:b/>
          <w:noProof/>
          <w:sz w:val="20"/>
          <w:szCs w:val="20"/>
          <w:lang w:val="en-GB"/>
        </w:rPr>
        <w:lastRenderedPageBreak/>
        <w:t>118.</w:t>
      </w:r>
      <w:r w:rsidRPr="00967099">
        <w:rPr>
          <w:rFonts w:ascii="Calibri" w:eastAsia="Calibri" w:hAnsi="Calibri" w:cs="Times New Roman"/>
          <w:noProof/>
          <w:sz w:val="20"/>
          <w:szCs w:val="20"/>
          <w:lang w:val="en-GB"/>
        </w:rPr>
        <w:tab/>
        <w:t xml:space="preserve">Little EA, Eccles MP. A systematic review of the effectiveness of interventions to improve post-fracture investigation and management of patients at risk of osteoporosis. </w:t>
      </w:r>
      <w:r w:rsidRPr="00967099">
        <w:rPr>
          <w:rFonts w:ascii="Calibri" w:eastAsia="Calibri" w:hAnsi="Calibri" w:cs="Times New Roman"/>
          <w:i/>
          <w:noProof/>
          <w:sz w:val="20"/>
          <w:szCs w:val="20"/>
          <w:lang w:val="en-GB"/>
        </w:rPr>
        <w:t xml:space="preserve">Implement Sci. </w:t>
      </w:r>
      <w:r w:rsidRPr="00967099">
        <w:rPr>
          <w:rFonts w:ascii="Calibri" w:eastAsia="Calibri" w:hAnsi="Calibri" w:cs="Times New Roman"/>
          <w:noProof/>
          <w:sz w:val="20"/>
          <w:szCs w:val="20"/>
          <w:lang w:val="en-GB"/>
        </w:rPr>
        <w:t>2010;5:80.</w:t>
      </w:r>
      <w:bookmarkEnd w:id="92"/>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93" w:name="_ENREF_119"/>
      <w:r w:rsidRPr="00967099">
        <w:rPr>
          <w:rFonts w:ascii="Calibri" w:eastAsia="Calibri" w:hAnsi="Calibri" w:cs="Times New Roman"/>
          <w:b/>
          <w:noProof/>
          <w:sz w:val="20"/>
          <w:szCs w:val="20"/>
          <w:lang w:val="en-GB"/>
        </w:rPr>
        <w:t>119.</w:t>
      </w:r>
      <w:r w:rsidRPr="00967099">
        <w:rPr>
          <w:rFonts w:ascii="Calibri" w:eastAsia="Calibri" w:hAnsi="Calibri" w:cs="Times New Roman"/>
          <w:noProof/>
          <w:sz w:val="20"/>
          <w:szCs w:val="20"/>
          <w:lang w:val="en-GB"/>
        </w:rPr>
        <w:tab/>
        <w:t xml:space="preserve">Harrington J. Dilemmas in providing osteoporosis care for fragility fracture patients. </w:t>
      </w:r>
      <w:r w:rsidRPr="00967099">
        <w:rPr>
          <w:rFonts w:ascii="Calibri" w:eastAsia="Calibri" w:hAnsi="Calibri" w:cs="Times New Roman"/>
          <w:i/>
          <w:noProof/>
          <w:sz w:val="20"/>
          <w:szCs w:val="20"/>
          <w:lang w:val="en-GB"/>
        </w:rPr>
        <w:t xml:space="preserve">US Musculoskeletal Review - Touch Briefings. </w:t>
      </w:r>
      <w:r w:rsidRPr="00967099">
        <w:rPr>
          <w:rFonts w:ascii="Calibri" w:eastAsia="Calibri" w:hAnsi="Calibri" w:cs="Times New Roman"/>
          <w:noProof/>
          <w:sz w:val="20"/>
          <w:szCs w:val="20"/>
          <w:lang w:val="en-GB"/>
        </w:rPr>
        <w:t>December 2006 2006;II:64-65.</w:t>
      </w:r>
      <w:bookmarkEnd w:id="93"/>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94" w:name="_ENREF_120"/>
      <w:r w:rsidRPr="00967099">
        <w:rPr>
          <w:rFonts w:ascii="Calibri" w:eastAsia="Calibri" w:hAnsi="Calibri" w:cs="Times New Roman"/>
          <w:b/>
          <w:noProof/>
          <w:sz w:val="20"/>
          <w:szCs w:val="20"/>
          <w:lang w:val="en-GB"/>
        </w:rPr>
        <w:t>120.</w:t>
      </w:r>
      <w:r w:rsidRPr="00967099">
        <w:rPr>
          <w:rFonts w:ascii="Calibri" w:eastAsia="Calibri" w:hAnsi="Calibri" w:cs="Times New Roman"/>
          <w:noProof/>
          <w:sz w:val="20"/>
          <w:szCs w:val="20"/>
          <w:lang w:val="en-GB"/>
        </w:rPr>
        <w:tab/>
        <w:t xml:space="preserve">Sale JE, Beaton D, Posen J, Elliot-Gibson V, Bogoch E. Systematic review on interventions to improve osteoporosis investigation and treatment in fragility fracture patients.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Jul 2011;22(7):2067-2082.</w:t>
      </w:r>
      <w:bookmarkEnd w:id="94"/>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95" w:name="_ENREF_121"/>
      <w:r w:rsidRPr="00967099">
        <w:rPr>
          <w:rFonts w:ascii="Calibri" w:eastAsia="Calibri" w:hAnsi="Calibri" w:cs="Times New Roman"/>
          <w:b/>
          <w:noProof/>
          <w:sz w:val="20"/>
          <w:szCs w:val="20"/>
          <w:lang w:val="en-GB"/>
        </w:rPr>
        <w:t>121.</w:t>
      </w:r>
      <w:r w:rsidRPr="00967099">
        <w:rPr>
          <w:rFonts w:ascii="Calibri" w:eastAsia="Calibri" w:hAnsi="Calibri" w:cs="Times New Roman"/>
          <w:noProof/>
          <w:sz w:val="20"/>
          <w:szCs w:val="20"/>
          <w:lang w:val="en-GB"/>
        </w:rPr>
        <w:tab/>
        <w:t xml:space="preserve">Akesson K, Marsh D, Mitchell PJ, et al. Capture the Fracture: a Best Practice Framework and global campaign to break the fragility fracture cycle. </w:t>
      </w:r>
      <w:r w:rsidRPr="00967099">
        <w:rPr>
          <w:rFonts w:ascii="Calibri" w:eastAsia="Calibri" w:hAnsi="Calibri" w:cs="Times New Roman"/>
          <w:i/>
          <w:noProof/>
          <w:sz w:val="20"/>
          <w:szCs w:val="20"/>
          <w:lang w:val="en-GB"/>
        </w:rPr>
        <w:t xml:space="preserve">Osteoporos Int. </w:t>
      </w:r>
      <w:r w:rsidRPr="00967099">
        <w:rPr>
          <w:rFonts w:ascii="Calibri" w:eastAsia="Calibri" w:hAnsi="Calibri" w:cs="Times New Roman"/>
          <w:noProof/>
          <w:sz w:val="20"/>
          <w:szCs w:val="20"/>
          <w:lang w:val="en-GB"/>
        </w:rPr>
        <w:t>Apr 16 2013.</w:t>
      </w:r>
      <w:bookmarkEnd w:id="95"/>
    </w:p>
    <w:p w:rsidR="00967099" w:rsidRPr="00967099" w:rsidRDefault="00967099" w:rsidP="00967099">
      <w:pPr>
        <w:spacing w:after="0" w:line="240" w:lineRule="auto"/>
        <w:ind w:left="720" w:hanging="720"/>
        <w:rPr>
          <w:rFonts w:ascii="Calibri" w:eastAsia="Calibri" w:hAnsi="Calibri" w:cs="Times New Roman"/>
          <w:noProof/>
          <w:sz w:val="20"/>
          <w:szCs w:val="20"/>
          <w:lang w:val="en-GB"/>
        </w:rPr>
      </w:pPr>
      <w:bookmarkStart w:id="96" w:name="_ENREF_122"/>
      <w:r w:rsidRPr="00967099">
        <w:rPr>
          <w:rFonts w:ascii="Calibri" w:eastAsia="Calibri" w:hAnsi="Calibri" w:cs="Times New Roman"/>
          <w:b/>
          <w:noProof/>
          <w:sz w:val="20"/>
          <w:szCs w:val="20"/>
          <w:lang w:val="en-GB"/>
        </w:rPr>
        <w:t>122.</w:t>
      </w:r>
      <w:r w:rsidRPr="00967099">
        <w:rPr>
          <w:rFonts w:ascii="Calibri" w:eastAsia="Calibri" w:hAnsi="Calibri" w:cs="Times New Roman"/>
          <w:noProof/>
          <w:sz w:val="20"/>
          <w:szCs w:val="20"/>
          <w:lang w:val="en-GB"/>
        </w:rPr>
        <w:tab/>
        <w:t>International Osteoporosis Foundation. Capture the Fracture: Best Practice Framework.  http://www.capturethefracture.org/best-practice-framework. Accessed 27 June 2013.</w:t>
      </w:r>
      <w:bookmarkEnd w:id="96"/>
    </w:p>
    <w:p w:rsidR="00967099" w:rsidRPr="00967099" w:rsidRDefault="00967099" w:rsidP="00967099">
      <w:pPr>
        <w:spacing w:after="200" w:line="240" w:lineRule="auto"/>
        <w:ind w:left="720" w:hanging="720"/>
        <w:rPr>
          <w:rFonts w:ascii="Calibri" w:eastAsia="Calibri" w:hAnsi="Calibri" w:cs="Times New Roman"/>
          <w:noProof/>
          <w:sz w:val="20"/>
          <w:szCs w:val="20"/>
          <w:lang w:val="en-GB"/>
        </w:rPr>
      </w:pPr>
      <w:bookmarkStart w:id="97" w:name="_ENREF_123"/>
      <w:r w:rsidRPr="00967099">
        <w:rPr>
          <w:rFonts w:ascii="Calibri" w:eastAsia="Calibri" w:hAnsi="Calibri" w:cs="Times New Roman"/>
          <w:b/>
          <w:noProof/>
          <w:sz w:val="20"/>
          <w:szCs w:val="20"/>
          <w:lang w:val="en-GB"/>
        </w:rPr>
        <w:t>123.</w:t>
      </w:r>
      <w:r w:rsidRPr="00967099">
        <w:rPr>
          <w:rFonts w:ascii="Calibri" w:eastAsia="Calibri" w:hAnsi="Calibri" w:cs="Times New Roman"/>
          <w:noProof/>
          <w:sz w:val="20"/>
          <w:szCs w:val="20"/>
          <w:lang w:val="en-GB"/>
        </w:rPr>
        <w:tab/>
        <w:t xml:space="preserve">Majumdar SR, Johnson JA, McAlister FA, et al. Multifaceted intervention to improve diagnosis and treatment of osteoporosis in patients with recent wrist fracture: a randomized controlled trial. </w:t>
      </w:r>
      <w:r w:rsidRPr="00967099">
        <w:rPr>
          <w:rFonts w:ascii="Calibri" w:eastAsia="Calibri" w:hAnsi="Calibri" w:cs="Times New Roman"/>
          <w:i/>
          <w:noProof/>
          <w:sz w:val="20"/>
          <w:szCs w:val="20"/>
          <w:lang w:val="en-GB"/>
        </w:rPr>
        <w:t xml:space="preserve">CMAJ. </w:t>
      </w:r>
      <w:r w:rsidRPr="00967099">
        <w:rPr>
          <w:rFonts w:ascii="Calibri" w:eastAsia="Calibri" w:hAnsi="Calibri" w:cs="Times New Roman"/>
          <w:noProof/>
          <w:sz w:val="20"/>
          <w:szCs w:val="20"/>
          <w:lang w:val="en-GB"/>
        </w:rPr>
        <w:t>Feb 26 2008;178(5):569-575.</w:t>
      </w:r>
      <w:bookmarkEnd w:id="97"/>
    </w:p>
    <w:p w:rsidR="00967099" w:rsidRPr="00967099" w:rsidRDefault="00967099" w:rsidP="00967099">
      <w:pPr>
        <w:spacing w:after="200" w:line="240" w:lineRule="auto"/>
        <w:rPr>
          <w:rFonts w:ascii="Calibri" w:eastAsia="Calibri" w:hAnsi="Calibri" w:cs="Times New Roman"/>
          <w:b/>
          <w:noProof/>
          <w:lang w:val="en-GB"/>
        </w:rPr>
      </w:pPr>
    </w:p>
    <w:p w:rsidR="00967099" w:rsidRPr="00967099" w:rsidRDefault="00967099" w:rsidP="00967099">
      <w:pPr>
        <w:spacing w:after="200" w:line="276" w:lineRule="auto"/>
        <w:rPr>
          <w:rFonts w:ascii="Calibri" w:eastAsia="Calibri" w:hAnsi="Calibri" w:cs="Times New Roman"/>
          <w:lang w:val="en-GB"/>
        </w:rPr>
      </w:pPr>
    </w:p>
    <w:p w:rsidR="00967099" w:rsidRPr="00967099" w:rsidRDefault="00967099" w:rsidP="00967099">
      <w:pPr>
        <w:spacing w:after="200" w:line="276" w:lineRule="auto"/>
        <w:rPr>
          <w:rFonts w:ascii="Calibri" w:eastAsia="Calibri" w:hAnsi="Calibri" w:cs="Times New Roman"/>
          <w:lang w:val="en-GB"/>
        </w:rPr>
      </w:pPr>
    </w:p>
    <w:sectPr w:rsidR="00967099" w:rsidRPr="00967099" w:rsidSect="00C849D7">
      <w:headerReference w:type="default" r:id="rId23"/>
      <w:footerReference w:type="default" r:id="rId24"/>
      <w:pgSz w:w="12240" w:h="15840" w:code="1"/>
      <w:pgMar w:top="1440" w:right="1440" w:bottom="158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387" w:rsidRDefault="002D3387" w:rsidP="002C3C8E">
      <w:pPr>
        <w:spacing w:after="0" w:line="240" w:lineRule="auto"/>
      </w:pPr>
      <w:r>
        <w:separator/>
      </w:r>
    </w:p>
  </w:endnote>
  <w:endnote w:type="continuationSeparator" w:id="0">
    <w:p w:rsidR="002D3387" w:rsidRDefault="002D3387" w:rsidP="002C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8E" w:rsidRPr="000D6C1B" w:rsidRDefault="00C849D7" w:rsidP="000D6C1B">
    <w:pPr>
      <w:spacing w:after="0"/>
      <w:rPr>
        <w:sz w:val="16"/>
        <w:szCs w:val="16"/>
        <w:lang w:val="en-US"/>
      </w:rPr>
    </w:pPr>
    <w:r>
      <w:rPr>
        <w:sz w:val="16"/>
        <w:szCs w:val="16"/>
        <w:lang w:val="en-US"/>
      </w:rPr>
      <w:t xml:space="preserve">Appendix </w:t>
    </w:r>
    <w:r w:rsidR="00967099">
      <w:rPr>
        <w:sz w:val="16"/>
        <w:szCs w:val="16"/>
        <w:lang w:val="en-US"/>
      </w:rPr>
      <w:t>E</w:t>
    </w:r>
    <w:r>
      <w:rPr>
        <w:sz w:val="16"/>
        <w:szCs w:val="16"/>
        <w:lang w:val="en-US"/>
      </w:rPr>
      <w:t xml:space="preserve"> </w:t>
    </w:r>
    <w:r w:rsidR="002C3C8E" w:rsidRPr="000D6C1B">
      <w:rPr>
        <w:sz w:val="16"/>
        <w:szCs w:val="16"/>
        <w:lang w:val="en-US"/>
      </w:rPr>
      <w:t xml:space="preserve">Version 1 – October 20, 2013 </w:t>
    </w:r>
  </w:p>
  <w:p w:rsidR="002C3C8E" w:rsidRPr="000D6C1B" w:rsidRDefault="002C3C8E" w:rsidP="000D6C1B">
    <w:pPr>
      <w:pStyle w:val="Footer"/>
      <w:rPr>
        <w:sz w:val="16"/>
        <w:szCs w:val="16"/>
      </w:rPr>
    </w:pPr>
    <w:r w:rsidRPr="000D6C1B">
      <w:rPr>
        <w:sz w:val="16"/>
        <w:szCs w:val="16"/>
      </w:rPr>
      <w:t xml:space="preserve">This appendix is a complement to Osteoporosis Canada’s </w:t>
    </w:r>
    <w:r w:rsidRPr="000D6C1B">
      <w:rPr>
        <w:i/>
        <w:sz w:val="16"/>
        <w:szCs w:val="16"/>
      </w:rPr>
      <w:t>Make the FIRST break the LAST with Fracture Liaison Services</w:t>
    </w:r>
    <w:r w:rsidRPr="000D6C1B">
      <w:rPr>
        <w:sz w:val="16"/>
        <w:szCs w:val="16"/>
      </w:rPr>
      <w:t>, October 2013 – available online at osteoporosis.ca/FLS.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387" w:rsidRDefault="002D3387" w:rsidP="002C3C8E">
      <w:pPr>
        <w:spacing w:after="0" w:line="240" w:lineRule="auto"/>
      </w:pPr>
      <w:r>
        <w:separator/>
      </w:r>
    </w:p>
  </w:footnote>
  <w:footnote w:type="continuationSeparator" w:id="0">
    <w:p w:rsidR="002D3387" w:rsidRDefault="002D3387" w:rsidP="002C3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21748"/>
      <w:docPartObj>
        <w:docPartGallery w:val="Page Numbers (Top of Page)"/>
        <w:docPartUnique/>
      </w:docPartObj>
    </w:sdtPr>
    <w:sdtEndPr>
      <w:rPr>
        <w:noProof/>
      </w:rPr>
    </w:sdtEndPr>
    <w:sdtContent>
      <w:p w:rsidR="008E2965" w:rsidRDefault="008E2965">
        <w:pPr>
          <w:pStyle w:val="Header"/>
          <w:jc w:val="right"/>
        </w:pPr>
        <w:r>
          <w:fldChar w:fldCharType="begin"/>
        </w:r>
        <w:r>
          <w:instrText xml:space="preserve"> PAGE   \* MERGEFORMAT </w:instrText>
        </w:r>
        <w:r>
          <w:fldChar w:fldCharType="separate"/>
        </w:r>
        <w:r w:rsidR="00465F3D">
          <w:rPr>
            <w:noProof/>
          </w:rPr>
          <w:t>1</w:t>
        </w:r>
        <w:r>
          <w:rPr>
            <w:noProof/>
          </w:rPr>
          <w:fldChar w:fldCharType="end"/>
        </w:r>
      </w:p>
    </w:sdtContent>
  </w:sdt>
  <w:p w:rsidR="008E2965" w:rsidRDefault="008E2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0F4C"/>
    <w:multiLevelType w:val="hybridMultilevel"/>
    <w:tmpl w:val="F226266A"/>
    <w:lvl w:ilvl="0" w:tplc="F4A86444">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6C37C96"/>
    <w:multiLevelType w:val="hybridMultilevel"/>
    <w:tmpl w:val="C10EE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7A84E0A"/>
    <w:multiLevelType w:val="hybridMultilevel"/>
    <w:tmpl w:val="7D50C250"/>
    <w:lvl w:ilvl="0" w:tplc="14090001">
      <w:start w:val="1"/>
      <w:numFmt w:val="bullet"/>
      <w:lvlText w:val=""/>
      <w:lvlJc w:val="left"/>
      <w:pPr>
        <w:ind w:left="720" w:hanging="360"/>
      </w:pPr>
      <w:rPr>
        <w:rFonts w:ascii="Symbol" w:hAnsi="Symbol" w:hint="default"/>
      </w:rPr>
    </w:lvl>
    <w:lvl w:ilvl="1" w:tplc="F4A86444">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B153698"/>
    <w:multiLevelType w:val="hybridMultilevel"/>
    <w:tmpl w:val="61928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35A7903"/>
    <w:multiLevelType w:val="hybridMultilevel"/>
    <w:tmpl w:val="6B5AEF44"/>
    <w:lvl w:ilvl="0" w:tplc="14090001">
      <w:start w:val="1"/>
      <w:numFmt w:val="bullet"/>
      <w:lvlText w:val=""/>
      <w:lvlJc w:val="left"/>
      <w:pPr>
        <w:ind w:left="720" w:hanging="360"/>
      </w:pPr>
      <w:rPr>
        <w:rFonts w:ascii="Symbol" w:hAnsi="Symbol" w:hint="default"/>
      </w:rPr>
    </w:lvl>
    <w:lvl w:ilvl="1" w:tplc="F4A86444">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7EC47F2"/>
    <w:multiLevelType w:val="hybridMultilevel"/>
    <w:tmpl w:val="62B05AEA"/>
    <w:lvl w:ilvl="0" w:tplc="DB666C42">
      <w:start w:val="1"/>
      <w:numFmt w:val="bullet"/>
      <w:lvlText w:val="−"/>
      <w:lvlJc w:val="left"/>
      <w:pPr>
        <w:ind w:left="357" w:hanging="360"/>
      </w:pPr>
      <w:rPr>
        <w:rFonts w:ascii="Calibri" w:hAnsi="Calibri" w:hint="default"/>
        <w:sz w:val="20"/>
      </w:rPr>
    </w:lvl>
    <w:lvl w:ilvl="1" w:tplc="08090001">
      <w:start w:val="1"/>
      <w:numFmt w:val="bullet"/>
      <w:lvlText w:val=""/>
      <w:lvlJc w:val="left"/>
      <w:pPr>
        <w:ind w:left="1077" w:hanging="360"/>
      </w:pPr>
      <w:rPr>
        <w:rFonts w:ascii="Symbol" w:hAnsi="Symbol"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6">
    <w:nsid w:val="2C2D75EE"/>
    <w:multiLevelType w:val="hybridMultilevel"/>
    <w:tmpl w:val="E956070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Arial"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Arial"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Arial" w:hint="default"/>
      </w:rPr>
    </w:lvl>
    <w:lvl w:ilvl="8" w:tplc="10090005" w:tentative="1">
      <w:start w:val="1"/>
      <w:numFmt w:val="bullet"/>
      <w:lvlText w:val=""/>
      <w:lvlJc w:val="left"/>
      <w:pPr>
        <w:ind w:left="6525" w:hanging="360"/>
      </w:pPr>
      <w:rPr>
        <w:rFonts w:ascii="Wingdings" w:hAnsi="Wingdings" w:hint="default"/>
      </w:rPr>
    </w:lvl>
  </w:abstractNum>
  <w:abstractNum w:abstractNumId="7">
    <w:nsid w:val="2CAB58AD"/>
    <w:multiLevelType w:val="hybridMultilevel"/>
    <w:tmpl w:val="3F0405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01A04E8"/>
    <w:multiLevelType w:val="hybridMultilevel"/>
    <w:tmpl w:val="D22ED9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0236E3C"/>
    <w:multiLevelType w:val="hybridMultilevel"/>
    <w:tmpl w:val="D57C90F4"/>
    <w:lvl w:ilvl="0" w:tplc="14090001">
      <w:start w:val="1"/>
      <w:numFmt w:val="bullet"/>
      <w:lvlText w:val=""/>
      <w:lvlJc w:val="left"/>
      <w:pPr>
        <w:ind w:left="720" w:hanging="360"/>
      </w:pPr>
      <w:rPr>
        <w:rFonts w:ascii="Symbol" w:hAnsi="Symbol" w:hint="default"/>
      </w:rPr>
    </w:lvl>
    <w:lvl w:ilvl="1" w:tplc="F4A86444">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5CD416A"/>
    <w:multiLevelType w:val="hybridMultilevel"/>
    <w:tmpl w:val="6E9024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AE36072"/>
    <w:multiLevelType w:val="hybridMultilevel"/>
    <w:tmpl w:val="90605250"/>
    <w:lvl w:ilvl="0" w:tplc="F4A86444">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nsid w:val="460F79FA"/>
    <w:multiLevelType w:val="hybridMultilevel"/>
    <w:tmpl w:val="8002694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nsid w:val="514874C3"/>
    <w:multiLevelType w:val="hybridMultilevel"/>
    <w:tmpl w:val="44725E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0AB3878"/>
    <w:multiLevelType w:val="hybridMultilevel"/>
    <w:tmpl w:val="1F3A5B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21B76DC"/>
    <w:multiLevelType w:val="hybridMultilevel"/>
    <w:tmpl w:val="32A41178"/>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16">
    <w:nsid w:val="6B1A232B"/>
    <w:multiLevelType w:val="hybridMultilevel"/>
    <w:tmpl w:val="C68ED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C964B3C"/>
    <w:multiLevelType w:val="hybridMultilevel"/>
    <w:tmpl w:val="F31E6FBC"/>
    <w:lvl w:ilvl="0" w:tplc="14090001">
      <w:start w:val="1"/>
      <w:numFmt w:val="bullet"/>
      <w:lvlText w:val=""/>
      <w:lvlJc w:val="left"/>
      <w:pPr>
        <w:ind w:left="720" w:hanging="360"/>
      </w:pPr>
      <w:rPr>
        <w:rFonts w:ascii="Symbol" w:hAnsi="Symbol" w:hint="default"/>
      </w:rPr>
    </w:lvl>
    <w:lvl w:ilvl="1" w:tplc="F4A86444">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D270716"/>
    <w:multiLevelType w:val="hybridMultilevel"/>
    <w:tmpl w:val="67D6FF98"/>
    <w:lvl w:ilvl="0" w:tplc="14090001">
      <w:start w:val="1"/>
      <w:numFmt w:val="bullet"/>
      <w:lvlText w:val=""/>
      <w:lvlJc w:val="left"/>
      <w:pPr>
        <w:ind w:left="720" w:hanging="360"/>
      </w:pPr>
      <w:rPr>
        <w:rFonts w:ascii="Symbol" w:hAnsi="Symbol" w:hint="default"/>
      </w:rPr>
    </w:lvl>
    <w:lvl w:ilvl="1" w:tplc="F4A86444">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E670A01"/>
    <w:multiLevelType w:val="hybridMultilevel"/>
    <w:tmpl w:val="155010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3"/>
  </w:num>
  <w:num w:numId="5">
    <w:abstractNumId w:val="16"/>
  </w:num>
  <w:num w:numId="6">
    <w:abstractNumId w:val="13"/>
  </w:num>
  <w:num w:numId="7">
    <w:abstractNumId w:val="18"/>
  </w:num>
  <w:num w:numId="8">
    <w:abstractNumId w:val="4"/>
  </w:num>
  <w:num w:numId="9">
    <w:abstractNumId w:val="15"/>
  </w:num>
  <w:num w:numId="10">
    <w:abstractNumId w:val="2"/>
  </w:num>
  <w:num w:numId="11">
    <w:abstractNumId w:val="17"/>
  </w:num>
  <w:num w:numId="12">
    <w:abstractNumId w:val="9"/>
  </w:num>
  <w:num w:numId="13">
    <w:abstractNumId w:val="11"/>
  </w:num>
  <w:num w:numId="14">
    <w:abstractNumId w:val="14"/>
  </w:num>
  <w:num w:numId="15">
    <w:abstractNumId w:val="0"/>
  </w:num>
  <w:num w:numId="16">
    <w:abstractNumId w:val="10"/>
  </w:num>
  <w:num w:numId="17">
    <w:abstractNumId w:val="8"/>
  </w:num>
  <w:num w:numId="18">
    <w:abstractNumId w:val="5"/>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444F5"/>
    <w:rsid w:val="00057131"/>
    <w:rsid w:val="00071BAF"/>
    <w:rsid w:val="00093B4B"/>
    <w:rsid w:val="000A42CB"/>
    <w:rsid w:val="000D6C1B"/>
    <w:rsid w:val="000E61CB"/>
    <w:rsid w:val="00101DE6"/>
    <w:rsid w:val="00126A29"/>
    <w:rsid w:val="001B69F7"/>
    <w:rsid w:val="001E2B11"/>
    <w:rsid w:val="00245208"/>
    <w:rsid w:val="0025567F"/>
    <w:rsid w:val="0028168D"/>
    <w:rsid w:val="002C3C8E"/>
    <w:rsid w:val="002D3387"/>
    <w:rsid w:val="00372778"/>
    <w:rsid w:val="003F7483"/>
    <w:rsid w:val="003F7BB6"/>
    <w:rsid w:val="0043035F"/>
    <w:rsid w:val="00436905"/>
    <w:rsid w:val="00455FCF"/>
    <w:rsid w:val="00465F3D"/>
    <w:rsid w:val="004E7BDB"/>
    <w:rsid w:val="004F4A93"/>
    <w:rsid w:val="005346FD"/>
    <w:rsid w:val="005A4312"/>
    <w:rsid w:val="005E7EAC"/>
    <w:rsid w:val="006276AA"/>
    <w:rsid w:val="006444F5"/>
    <w:rsid w:val="006E5E60"/>
    <w:rsid w:val="00726BD9"/>
    <w:rsid w:val="00747B29"/>
    <w:rsid w:val="007C4A77"/>
    <w:rsid w:val="007D78CD"/>
    <w:rsid w:val="008275BF"/>
    <w:rsid w:val="008E2965"/>
    <w:rsid w:val="00967099"/>
    <w:rsid w:val="009A1CC9"/>
    <w:rsid w:val="00A50235"/>
    <w:rsid w:val="00A636EA"/>
    <w:rsid w:val="00AB0D04"/>
    <w:rsid w:val="00AE77CE"/>
    <w:rsid w:val="00C50397"/>
    <w:rsid w:val="00C849D7"/>
    <w:rsid w:val="00CE7355"/>
    <w:rsid w:val="00E40CC0"/>
    <w:rsid w:val="00E42DBD"/>
    <w:rsid w:val="00EB7F10"/>
    <w:rsid w:val="00EF12B8"/>
    <w:rsid w:val="00FC5F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4F5"/>
    <w:rPr>
      <w:color w:val="0563C1" w:themeColor="hyperlink"/>
      <w:u w:val="single"/>
    </w:rPr>
  </w:style>
  <w:style w:type="paragraph" w:styleId="ListParagraph">
    <w:name w:val="List Paragraph"/>
    <w:basedOn w:val="Normal"/>
    <w:uiPriority w:val="34"/>
    <w:qFormat/>
    <w:rsid w:val="006444F5"/>
    <w:pPr>
      <w:ind w:left="720"/>
      <w:contextualSpacing/>
    </w:pPr>
  </w:style>
  <w:style w:type="paragraph" w:styleId="BalloonText">
    <w:name w:val="Balloon Text"/>
    <w:basedOn w:val="Normal"/>
    <w:link w:val="BalloonTextChar"/>
    <w:uiPriority w:val="99"/>
    <w:semiHidden/>
    <w:unhideWhenUsed/>
    <w:rsid w:val="00644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4F5"/>
    <w:rPr>
      <w:rFonts w:ascii="Tahoma" w:hAnsi="Tahoma" w:cs="Tahoma"/>
      <w:sz w:val="16"/>
      <w:szCs w:val="16"/>
    </w:rPr>
  </w:style>
  <w:style w:type="character" w:styleId="CommentReference">
    <w:name w:val="annotation reference"/>
    <w:basedOn w:val="DefaultParagraphFont"/>
    <w:uiPriority w:val="99"/>
    <w:semiHidden/>
    <w:unhideWhenUsed/>
    <w:rsid w:val="006444F5"/>
    <w:rPr>
      <w:sz w:val="16"/>
      <w:szCs w:val="16"/>
    </w:rPr>
  </w:style>
  <w:style w:type="paragraph" w:styleId="CommentText">
    <w:name w:val="annotation text"/>
    <w:basedOn w:val="Normal"/>
    <w:link w:val="CommentTextChar"/>
    <w:uiPriority w:val="99"/>
    <w:semiHidden/>
    <w:unhideWhenUsed/>
    <w:rsid w:val="006444F5"/>
    <w:pPr>
      <w:spacing w:line="240" w:lineRule="auto"/>
    </w:pPr>
    <w:rPr>
      <w:sz w:val="20"/>
      <w:szCs w:val="20"/>
    </w:rPr>
  </w:style>
  <w:style w:type="character" w:customStyle="1" w:styleId="CommentTextChar">
    <w:name w:val="Comment Text Char"/>
    <w:basedOn w:val="DefaultParagraphFont"/>
    <w:link w:val="CommentText"/>
    <w:uiPriority w:val="99"/>
    <w:semiHidden/>
    <w:rsid w:val="006444F5"/>
    <w:rPr>
      <w:sz w:val="20"/>
      <w:szCs w:val="20"/>
    </w:rPr>
  </w:style>
  <w:style w:type="paragraph" w:styleId="CommentSubject">
    <w:name w:val="annotation subject"/>
    <w:basedOn w:val="CommentText"/>
    <w:next w:val="CommentText"/>
    <w:link w:val="CommentSubjectChar"/>
    <w:uiPriority w:val="99"/>
    <w:semiHidden/>
    <w:unhideWhenUsed/>
    <w:rsid w:val="006444F5"/>
    <w:rPr>
      <w:b/>
      <w:bCs/>
    </w:rPr>
  </w:style>
  <w:style w:type="character" w:customStyle="1" w:styleId="CommentSubjectChar">
    <w:name w:val="Comment Subject Char"/>
    <w:basedOn w:val="CommentTextChar"/>
    <w:link w:val="CommentSubject"/>
    <w:uiPriority w:val="99"/>
    <w:semiHidden/>
    <w:rsid w:val="006444F5"/>
    <w:rPr>
      <w:b/>
      <w:bCs/>
      <w:sz w:val="20"/>
      <w:szCs w:val="20"/>
    </w:rPr>
  </w:style>
  <w:style w:type="table" w:styleId="TableGrid">
    <w:name w:val="Table Grid"/>
    <w:basedOn w:val="TableNormal"/>
    <w:uiPriority w:val="39"/>
    <w:rsid w:val="00644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6A2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2C3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C8E"/>
  </w:style>
  <w:style w:type="paragraph" w:styleId="Footer">
    <w:name w:val="footer"/>
    <w:basedOn w:val="Normal"/>
    <w:link w:val="FooterChar"/>
    <w:uiPriority w:val="99"/>
    <w:unhideWhenUsed/>
    <w:rsid w:val="002C3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4F5"/>
    <w:rPr>
      <w:color w:val="0563C1" w:themeColor="hyperlink"/>
      <w:u w:val="single"/>
    </w:rPr>
  </w:style>
  <w:style w:type="paragraph" w:styleId="ListParagraph">
    <w:name w:val="List Paragraph"/>
    <w:basedOn w:val="Normal"/>
    <w:uiPriority w:val="34"/>
    <w:qFormat/>
    <w:rsid w:val="006444F5"/>
    <w:pPr>
      <w:ind w:left="720"/>
      <w:contextualSpacing/>
    </w:pPr>
  </w:style>
  <w:style w:type="paragraph" w:styleId="BalloonText">
    <w:name w:val="Balloon Text"/>
    <w:basedOn w:val="Normal"/>
    <w:link w:val="BalloonTextChar"/>
    <w:uiPriority w:val="99"/>
    <w:semiHidden/>
    <w:unhideWhenUsed/>
    <w:rsid w:val="00644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4F5"/>
    <w:rPr>
      <w:rFonts w:ascii="Tahoma" w:hAnsi="Tahoma" w:cs="Tahoma"/>
      <w:sz w:val="16"/>
      <w:szCs w:val="16"/>
    </w:rPr>
  </w:style>
  <w:style w:type="character" w:styleId="CommentReference">
    <w:name w:val="annotation reference"/>
    <w:basedOn w:val="DefaultParagraphFont"/>
    <w:uiPriority w:val="99"/>
    <w:semiHidden/>
    <w:unhideWhenUsed/>
    <w:rsid w:val="006444F5"/>
    <w:rPr>
      <w:sz w:val="16"/>
      <w:szCs w:val="16"/>
    </w:rPr>
  </w:style>
  <w:style w:type="paragraph" w:styleId="CommentText">
    <w:name w:val="annotation text"/>
    <w:basedOn w:val="Normal"/>
    <w:link w:val="CommentTextChar"/>
    <w:uiPriority w:val="99"/>
    <w:semiHidden/>
    <w:unhideWhenUsed/>
    <w:rsid w:val="006444F5"/>
    <w:pPr>
      <w:spacing w:line="240" w:lineRule="auto"/>
    </w:pPr>
    <w:rPr>
      <w:sz w:val="20"/>
      <w:szCs w:val="20"/>
    </w:rPr>
  </w:style>
  <w:style w:type="character" w:customStyle="1" w:styleId="CommentTextChar">
    <w:name w:val="Comment Text Char"/>
    <w:basedOn w:val="DefaultParagraphFont"/>
    <w:link w:val="CommentText"/>
    <w:uiPriority w:val="99"/>
    <w:semiHidden/>
    <w:rsid w:val="006444F5"/>
    <w:rPr>
      <w:sz w:val="20"/>
      <w:szCs w:val="20"/>
    </w:rPr>
  </w:style>
  <w:style w:type="paragraph" w:styleId="CommentSubject">
    <w:name w:val="annotation subject"/>
    <w:basedOn w:val="CommentText"/>
    <w:next w:val="CommentText"/>
    <w:link w:val="CommentSubjectChar"/>
    <w:uiPriority w:val="99"/>
    <w:semiHidden/>
    <w:unhideWhenUsed/>
    <w:rsid w:val="006444F5"/>
    <w:rPr>
      <w:b/>
      <w:bCs/>
    </w:rPr>
  </w:style>
  <w:style w:type="character" w:customStyle="1" w:styleId="CommentSubjectChar">
    <w:name w:val="Comment Subject Char"/>
    <w:basedOn w:val="CommentTextChar"/>
    <w:link w:val="CommentSubject"/>
    <w:uiPriority w:val="99"/>
    <w:semiHidden/>
    <w:rsid w:val="006444F5"/>
    <w:rPr>
      <w:b/>
      <w:bCs/>
      <w:sz w:val="20"/>
      <w:szCs w:val="20"/>
    </w:rPr>
  </w:style>
  <w:style w:type="table" w:styleId="TableGrid">
    <w:name w:val="Table Grid"/>
    <w:basedOn w:val="TableNormal"/>
    <w:uiPriority w:val="39"/>
    <w:rsid w:val="00644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6A2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2C3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C8E"/>
  </w:style>
  <w:style w:type="paragraph" w:styleId="Footer">
    <w:name w:val="footer"/>
    <w:basedOn w:val="Normal"/>
    <w:link w:val="FooterChar"/>
    <w:uiPriority w:val="99"/>
    <w:unhideWhenUsed/>
    <w:rsid w:val="002C3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12726">
      <w:bodyDiv w:val="1"/>
      <w:marLeft w:val="0"/>
      <w:marRight w:val="0"/>
      <w:marTop w:val="0"/>
      <w:marBottom w:val="0"/>
      <w:divBdr>
        <w:top w:val="none" w:sz="0" w:space="0" w:color="auto"/>
        <w:left w:val="none" w:sz="0" w:space="0" w:color="auto"/>
        <w:bottom w:val="none" w:sz="0" w:space="0" w:color="auto"/>
        <w:right w:val="none" w:sz="0" w:space="0" w:color="auto"/>
      </w:divBdr>
      <w:divsChild>
        <w:div w:id="1967933026">
          <w:marLeft w:val="0"/>
          <w:marRight w:val="0"/>
          <w:marTop w:val="0"/>
          <w:marBottom w:val="0"/>
          <w:divBdr>
            <w:top w:val="none" w:sz="0" w:space="0" w:color="auto"/>
            <w:left w:val="none" w:sz="0" w:space="0" w:color="auto"/>
            <w:bottom w:val="none" w:sz="0" w:space="0" w:color="auto"/>
            <w:right w:val="none" w:sz="0" w:space="0" w:color="auto"/>
          </w:divBdr>
          <w:divsChild>
            <w:div w:id="1220366575">
              <w:marLeft w:val="0"/>
              <w:marRight w:val="0"/>
              <w:marTop w:val="0"/>
              <w:marBottom w:val="0"/>
              <w:divBdr>
                <w:top w:val="none" w:sz="0" w:space="0" w:color="auto"/>
                <w:left w:val="none" w:sz="0" w:space="0" w:color="auto"/>
                <w:bottom w:val="none" w:sz="0" w:space="0" w:color="auto"/>
                <w:right w:val="none" w:sz="0" w:space="0" w:color="auto"/>
              </w:divBdr>
              <w:divsChild>
                <w:div w:id="1054819271">
                  <w:marLeft w:val="0"/>
                  <w:marRight w:val="0"/>
                  <w:marTop w:val="0"/>
                  <w:marBottom w:val="0"/>
                  <w:divBdr>
                    <w:top w:val="none" w:sz="0" w:space="0" w:color="auto"/>
                    <w:left w:val="none" w:sz="0" w:space="0" w:color="auto"/>
                    <w:bottom w:val="none" w:sz="0" w:space="0" w:color="auto"/>
                    <w:right w:val="none" w:sz="0" w:space="0" w:color="auto"/>
                  </w:divBdr>
                  <w:divsChild>
                    <w:div w:id="1539317357">
                      <w:marLeft w:val="0"/>
                      <w:marRight w:val="0"/>
                      <w:marTop w:val="0"/>
                      <w:marBottom w:val="0"/>
                      <w:divBdr>
                        <w:top w:val="none" w:sz="0" w:space="0" w:color="auto"/>
                        <w:left w:val="none" w:sz="0" w:space="0" w:color="auto"/>
                        <w:bottom w:val="none" w:sz="0" w:space="0" w:color="auto"/>
                        <w:right w:val="none" w:sz="0" w:space="0" w:color="auto"/>
                      </w:divBdr>
                      <w:divsChild>
                        <w:div w:id="287709752">
                          <w:marLeft w:val="0"/>
                          <w:marRight w:val="0"/>
                          <w:marTop w:val="0"/>
                          <w:marBottom w:val="0"/>
                          <w:divBdr>
                            <w:top w:val="none" w:sz="0" w:space="0" w:color="auto"/>
                            <w:left w:val="none" w:sz="0" w:space="0" w:color="auto"/>
                            <w:bottom w:val="none" w:sz="0" w:space="0" w:color="auto"/>
                            <w:right w:val="none" w:sz="0" w:space="0" w:color="auto"/>
                          </w:divBdr>
                          <w:divsChild>
                            <w:div w:id="934479326">
                              <w:marLeft w:val="0"/>
                              <w:marRight w:val="0"/>
                              <w:marTop w:val="0"/>
                              <w:marBottom w:val="0"/>
                              <w:divBdr>
                                <w:top w:val="none" w:sz="0" w:space="0" w:color="auto"/>
                                <w:left w:val="none" w:sz="0" w:space="0" w:color="auto"/>
                                <w:bottom w:val="none" w:sz="0" w:space="0" w:color="auto"/>
                                <w:right w:val="none" w:sz="0" w:space="0" w:color="auto"/>
                              </w:divBdr>
                              <w:divsChild>
                                <w:div w:id="718747847">
                                  <w:marLeft w:val="0"/>
                                  <w:marRight w:val="0"/>
                                  <w:marTop w:val="0"/>
                                  <w:marBottom w:val="0"/>
                                  <w:divBdr>
                                    <w:top w:val="none" w:sz="0" w:space="0" w:color="auto"/>
                                    <w:left w:val="none" w:sz="0" w:space="0" w:color="auto"/>
                                    <w:bottom w:val="none" w:sz="0" w:space="0" w:color="auto"/>
                                    <w:right w:val="none" w:sz="0" w:space="0" w:color="auto"/>
                                  </w:divBdr>
                                  <w:divsChild>
                                    <w:div w:id="19575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21107534" TargetMode="External"/><Relationship Id="rId18" Type="http://schemas.openxmlformats.org/officeDocument/2006/relationships/hyperlink" Target="http://onlinelibrary.wiley.com/doi/10.1002/jbmr.1698/abstrac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bha.org/fpc"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ncbi.nlm.nih.gov/pubmed/228362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capturethefractur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cbi.nlm.nih.gov/pubmed/21847765"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ncbi.nlm.nih.gov/pubmed/2358916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cbi.nlm.nih.gov/pubmed/14600804" TargetMode="External"/><Relationship Id="rId22" Type="http://schemas.openxmlformats.org/officeDocument/2006/relationships/hyperlink" Target="http://www.ncbi.nlm.nih.gov/pubmed/21607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6428-8BC0-4539-9662-5EEA8D0D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6126</Words>
  <Characters>34921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Mitchell</dc:creator>
  <cp:lastModifiedBy>Windows User</cp:lastModifiedBy>
  <cp:revision>3</cp:revision>
  <cp:lastPrinted>2013-10-14T19:12:00Z</cp:lastPrinted>
  <dcterms:created xsi:type="dcterms:W3CDTF">2015-05-25T19:16:00Z</dcterms:created>
  <dcterms:modified xsi:type="dcterms:W3CDTF">2018-04-17T17:06:00Z</dcterms:modified>
</cp:coreProperties>
</file>