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9C92" w14:textId="43D30262" w:rsidR="00864984" w:rsidRDefault="00F6161B" w:rsidP="00864984">
      <w:pPr>
        <w:shd w:val="clear" w:color="auto" w:fill="FFF2CC" w:themeFill="accent4" w:themeFillTint="3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</w:t>
      </w:r>
      <w:r w:rsidR="00864984">
        <w:rPr>
          <w:b/>
          <w:bCs/>
          <w:sz w:val="28"/>
          <w:szCs w:val="28"/>
        </w:rPr>
        <w:t xml:space="preserve"> </w:t>
      </w:r>
      <w:r w:rsidR="00165C9C">
        <w:rPr>
          <w:b/>
          <w:bCs/>
          <w:sz w:val="28"/>
          <w:szCs w:val="28"/>
        </w:rPr>
        <w:t>4</w:t>
      </w:r>
      <w:r w:rsidR="00864984">
        <w:rPr>
          <w:b/>
          <w:bCs/>
          <w:sz w:val="28"/>
          <w:szCs w:val="28"/>
        </w:rPr>
        <w:t>: Strategy to secure funding for your FLS</w:t>
      </w:r>
      <w:r w:rsidR="005E1231">
        <w:rPr>
          <w:b/>
          <w:bCs/>
          <w:sz w:val="28"/>
          <w:szCs w:val="28"/>
        </w:rPr>
        <w:t xml:space="preserve"> (</w:t>
      </w:r>
      <w:r w:rsidR="00B41A96">
        <w:rPr>
          <w:b/>
          <w:bCs/>
          <w:sz w:val="28"/>
          <w:szCs w:val="28"/>
        </w:rPr>
        <w:t>especially for</w:t>
      </w:r>
      <w:r w:rsidR="005E1231">
        <w:rPr>
          <w:b/>
          <w:bCs/>
          <w:sz w:val="28"/>
          <w:szCs w:val="28"/>
        </w:rPr>
        <w:t xml:space="preserve"> spokespersons for the proposed new FLS)</w:t>
      </w:r>
    </w:p>
    <w:p w14:paraId="2F5568FA" w14:textId="77777777" w:rsidR="00864984" w:rsidRDefault="00864984" w:rsidP="00864984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106"/>
      </w:tblGrid>
      <w:tr w:rsidR="00864984" w14:paraId="43690579" w14:textId="77777777" w:rsidTr="005D66B2">
        <w:tc>
          <w:tcPr>
            <w:tcW w:w="10070" w:type="dxa"/>
            <w:gridSpan w:val="2"/>
            <w:shd w:val="clear" w:color="auto" w:fill="DEEAF6" w:themeFill="accent5" w:themeFillTint="33"/>
          </w:tcPr>
          <w:p w14:paraId="7AA913C9" w14:textId="77777777" w:rsidR="00864984" w:rsidRDefault="00864984" w:rsidP="005D66B2">
            <w:pPr>
              <w:rPr>
                <w:color w:val="000000" w:themeColor="text1"/>
                <w:sz w:val="24"/>
                <w:szCs w:val="24"/>
              </w:rPr>
            </w:pPr>
            <w:r w:rsidRPr="000C25A4">
              <w:rPr>
                <w:b/>
                <w:bCs/>
                <w:color w:val="000000" w:themeColor="text1"/>
                <w:sz w:val="24"/>
                <w:szCs w:val="24"/>
              </w:rPr>
              <w:t xml:space="preserve">Resources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5E1231">
              <w:rPr>
                <w:b/>
                <w:bCs/>
                <w:color w:val="000000" w:themeColor="text1"/>
                <w:sz w:val="24"/>
                <w:szCs w:val="24"/>
              </w:rPr>
              <w:t>review</w:t>
            </w:r>
          </w:p>
        </w:tc>
      </w:tr>
      <w:tr w:rsidR="00864984" w:rsidRPr="000C25A4" w14:paraId="673738BE" w14:textId="77777777" w:rsidTr="005D66B2">
        <w:tc>
          <w:tcPr>
            <w:tcW w:w="3964" w:type="dxa"/>
          </w:tcPr>
          <w:p w14:paraId="2F03CBC0" w14:textId="77777777" w:rsidR="00864984" w:rsidRDefault="00864984" w:rsidP="005D66B2">
            <w:pPr>
              <w:rPr>
                <w:color w:val="000000" w:themeColor="text1"/>
                <w:sz w:val="24"/>
                <w:szCs w:val="24"/>
              </w:rPr>
            </w:pPr>
            <w:r>
              <w:t>FLS is worth it!</w:t>
            </w:r>
          </w:p>
        </w:tc>
        <w:tc>
          <w:tcPr>
            <w:tcW w:w="6106" w:type="dxa"/>
          </w:tcPr>
          <w:p w14:paraId="46C7FB53" w14:textId="1FED6545" w:rsidR="00AF11F4" w:rsidRDefault="007B4105" w:rsidP="00AF11F4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AF11F4" w:rsidRPr="00AF11F4">
                <w:rPr>
                  <w:rStyle w:val="Hyperlink"/>
                  <w:b/>
                  <w:bCs/>
                  <w:sz w:val="24"/>
                  <w:szCs w:val="24"/>
                </w:rPr>
                <w:t>Economic and Business case for FLS</w:t>
              </w:r>
            </w:hyperlink>
          </w:p>
          <w:p w14:paraId="4E5D2A93" w14:textId="0101764C" w:rsidR="00864984" w:rsidRPr="000C25A4" w:rsidRDefault="00AF11F4" w:rsidP="00AF11F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64984" w:rsidRPr="000C25A4">
              <w:rPr>
                <w:sz w:val="24"/>
                <w:szCs w:val="24"/>
              </w:rPr>
              <w:t>resented by:</w:t>
            </w:r>
            <w:r w:rsidR="00864984">
              <w:rPr>
                <w:sz w:val="24"/>
                <w:szCs w:val="24"/>
              </w:rPr>
              <w:t xml:space="preserve"> Dr. Hilary Jaeg</w:t>
            </w:r>
            <w:r w:rsidR="00D4387B">
              <w:rPr>
                <w:sz w:val="24"/>
                <w:szCs w:val="24"/>
              </w:rPr>
              <w:t>e</w:t>
            </w:r>
            <w:r w:rsidR="00864984">
              <w:rPr>
                <w:sz w:val="24"/>
                <w:szCs w:val="24"/>
              </w:rPr>
              <w:t>r, MD, MSc</w:t>
            </w:r>
          </w:p>
        </w:tc>
      </w:tr>
    </w:tbl>
    <w:p w14:paraId="4C88CE14" w14:textId="77777777" w:rsidR="00864984" w:rsidRPr="00005EBC" w:rsidRDefault="00864984" w:rsidP="00864984">
      <w:pPr>
        <w:spacing w:after="0"/>
        <w:rPr>
          <w:b/>
          <w:bCs/>
          <w:sz w:val="16"/>
          <w:szCs w:val="16"/>
        </w:rPr>
      </w:pPr>
    </w:p>
    <w:p w14:paraId="3756B52D" w14:textId="148441A8" w:rsidR="00864984" w:rsidRDefault="00D4387B" w:rsidP="008649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FLS team should consider developing a business case for your FLS.  OC may be able to help.  A </w:t>
      </w:r>
      <w:r w:rsidR="001A53A0">
        <w:rPr>
          <w:sz w:val="24"/>
          <w:szCs w:val="24"/>
        </w:rPr>
        <w:t>generic</w:t>
      </w:r>
      <w:r w:rsidR="008D37D1">
        <w:rPr>
          <w:sz w:val="24"/>
          <w:szCs w:val="24"/>
        </w:rPr>
        <w:t xml:space="preserve"> </w:t>
      </w:r>
      <w:r w:rsidR="007A21AC">
        <w:rPr>
          <w:sz w:val="24"/>
          <w:szCs w:val="24"/>
        </w:rPr>
        <w:t xml:space="preserve">FLS </w:t>
      </w:r>
      <w:r w:rsidR="008D37D1">
        <w:rPr>
          <w:sz w:val="24"/>
          <w:szCs w:val="24"/>
        </w:rPr>
        <w:t xml:space="preserve">business case </w:t>
      </w:r>
      <w:r>
        <w:rPr>
          <w:sz w:val="24"/>
          <w:szCs w:val="24"/>
        </w:rPr>
        <w:t xml:space="preserve">can be found at </w:t>
      </w:r>
      <w:hyperlink r:id="rId9" w:history="1">
        <w:r w:rsidR="00487BC5" w:rsidRPr="00487BC5">
          <w:rPr>
            <w:color w:val="0000FF"/>
            <w:u w:val="single"/>
          </w:rPr>
          <w:t>Appendix-E.docx (live.com)</w:t>
        </w:r>
      </w:hyperlink>
      <w:r>
        <w:rPr>
          <w:sz w:val="24"/>
          <w:szCs w:val="24"/>
        </w:rPr>
        <w:t xml:space="preserve"> .  </w:t>
      </w:r>
    </w:p>
    <w:p w14:paraId="354C7DFD" w14:textId="528A20B0" w:rsidR="001A53A0" w:rsidRDefault="001A53A0" w:rsidP="00864984">
      <w:pPr>
        <w:spacing w:after="0"/>
        <w:rPr>
          <w:sz w:val="24"/>
          <w:szCs w:val="24"/>
        </w:rPr>
      </w:pPr>
    </w:p>
    <w:p w14:paraId="1814DF40" w14:textId="73BFD9C0" w:rsidR="001A53A0" w:rsidRDefault="00487BC5" w:rsidP="008649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may wish to search for any </w:t>
      </w:r>
      <w:r w:rsidR="001A53A0">
        <w:rPr>
          <w:sz w:val="24"/>
          <w:szCs w:val="24"/>
        </w:rPr>
        <w:t xml:space="preserve">documents </w:t>
      </w:r>
      <w:r>
        <w:rPr>
          <w:sz w:val="24"/>
          <w:szCs w:val="24"/>
        </w:rPr>
        <w:t>that</w:t>
      </w:r>
      <w:r w:rsidR="001A53A0">
        <w:rPr>
          <w:sz w:val="24"/>
          <w:szCs w:val="24"/>
        </w:rPr>
        <w:t xml:space="preserve"> </w:t>
      </w:r>
      <w:r w:rsidR="008E1D44">
        <w:rPr>
          <w:sz w:val="24"/>
          <w:szCs w:val="24"/>
        </w:rPr>
        <w:t>outline</w:t>
      </w:r>
      <w:r w:rsidR="001A53A0">
        <w:rPr>
          <w:sz w:val="24"/>
          <w:szCs w:val="24"/>
        </w:rPr>
        <w:t xml:space="preserve"> the strategic priorities of your hospital, district health authority and</w:t>
      </w:r>
      <w:r w:rsidR="008E1D44">
        <w:rPr>
          <w:sz w:val="24"/>
          <w:szCs w:val="24"/>
        </w:rPr>
        <w:t>/or</w:t>
      </w:r>
      <w:r w:rsidR="001A53A0">
        <w:rPr>
          <w:sz w:val="24"/>
          <w:szCs w:val="24"/>
        </w:rPr>
        <w:t xml:space="preserve"> provincial Ministry or Department of Health.  Some </w:t>
      </w:r>
      <w:r w:rsidR="00F6257D">
        <w:rPr>
          <w:sz w:val="24"/>
          <w:szCs w:val="24"/>
        </w:rPr>
        <w:t xml:space="preserve">provincial premiers issue a mandate letter to any new cabinet minister, outlining what’s expected of them.  </w:t>
      </w:r>
      <w:r w:rsidR="008E1D44">
        <w:rPr>
          <w:sz w:val="24"/>
          <w:szCs w:val="24"/>
        </w:rPr>
        <w:t xml:space="preserve">The mandate to your Minister of Health might prove useful.  </w:t>
      </w:r>
      <w:r w:rsidR="00791717">
        <w:rPr>
          <w:sz w:val="24"/>
          <w:szCs w:val="24"/>
        </w:rPr>
        <w:t>Including organizational priorities in</w:t>
      </w:r>
      <w:r w:rsidR="009E3C3F">
        <w:rPr>
          <w:sz w:val="24"/>
          <w:szCs w:val="24"/>
        </w:rPr>
        <w:t xml:space="preserve"> these</w:t>
      </w:r>
      <w:r w:rsidR="00F6257D">
        <w:rPr>
          <w:sz w:val="24"/>
          <w:szCs w:val="24"/>
        </w:rPr>
        <w:t xml:space="preserve"> documents can </w:t>
      </w:r>
      <w:r w:rsidR="009E3C3F">
        <w:rPr>
          <w:sz w:val="24"/>
          <w:szCs w:val="24"/>
        </w:rPr>
        <w:t>help ensure</w:t>
      </w:r>
      <w:r w:rsidR="007A21AC">
        <w:rPr>
          <w:sz w:val="24"/>
          <w:szCs w:val="24"/>
        </w:rPr>
        <w:t xml:space="preserve"> that your FLS business case will be as relevant as possible to those </w:t>
      </w:r>
      <w:r w:rsidR="009E3C3F">
        <w:rPr>
          <w:sz w:val="24"/>
          <w:szCs w:val="24"/>
        </w:rPr>
        <w:t>decision makers to whom it will submitted</w:t>
      </w:r>
      <w:r w:rsidR="007A21AC">
        <w:rPr>
          <w:sz w:val="24"/>
          <w:szCs w:val="24"/>
        </w:rPr>
        <w:t>.</w:t>
      </w:r>
    </w:p>
    <w:p w14:paraId="044DA052" w14:textId="310C25E2" w:rsidR="00A43056" w:rsidRDefault="00A43056" w:rsidP="0086498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A43056" w14:paraId="593BEB11" w14:textId="77777777" w:rsidTr="00607B0D">
        <w:tc>
          <w:tcPr>
            <w:tcW w:w="3539" w:type="dxa"/>
            <w:shd w:val="clear" w:color="auto" w:fill="FFF2CC" w:themeFill="accent4" w:themeFillTint="33"/>
          </w:tcPr>
          <w:p w14:paraId="0C9AF540" w14:textId="66E0610A" w:rsidR="00A43056" w:rsidRPr="002705A6" w:rsidRDefault="00A43056" w:rsidP="00607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of administration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14:paraId="2FBF4EB9" w14:textId="615D4F18" w:rsidR="00A43056" w:rsidRPr="002705A6" w:rsidRDefault="00A43056" w:rsidP="00607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What documents are at your disposal that outline the organization’s strategic plans</w:t>
            </w:r>
            <w:r w:rsidR="009E3C3F">
              <w:rPr>
                <w:b/>
                <w:sz w:val="26"/>
                <w:szCs w:val="26"/>
              </w:rPr>
              <w:t>, priorities</w:t>
            </w:r>
            <w:r>
              <w:rPr>
                <w:b/>
                <w:sz w:val="26"/>
                <w:szCs w:val="26"/>
              </w:rPr>
              <w:t xml:space="preserve"> or goals</w:t>
            </w:r>
          </w:p>
        </w:tc>
      </w:tr>
      <w:tr w:rsidR="00A43056" w14:paraId="0DE89397" w14:textId="77777777" w:rsidTr="00607B0D">
        <w:tc>
          <w:tcPr>
            <w:tcW w:w="3539" w:type="dxa"/>
          </w:tcPr>
          <w:p w14:paraId="6AB5DF8A" w14:textId="77777777" w:rsidR="00A43056" w:rsidRDefault="00A43056" w:rsidP="00607B0D">
            <w:pPr>
              <w:rPr>
                <w:sz w:val="24"/>
                <w:szCs w:val="24"/>
              </w:rPr>
            </w:pPr>
          </w:p>
          <w:p w14:paraId="5E4D8E58" w14:textId="7B66CF96" w:rsidR="00A43056" w:rsidRDefault="00A43056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hospital</w:t>
            </w:r>
          </w:p>
          <w:p w14:paraId="605A9E4F" w14:textId="77777777" w:rsidR="00A43056" w:rsidRPr="00953910" w:rsidRDefault="00A43056" w:rsidP="00607B0D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0F781C76" w14:textId="77777777" w:rsidR="00A43056" w:rsidRDefault="00A43056" w:rsidP="00607B0D">
            <w:pPr>
              <w:rPr>
                <w:sz w:val="24"/>
                <w:szCs w:val="24"/>
              </w:rPr>
            </w:pPr>
          </w:p>
        </w:tc>
      </w:tr>
      <w:tr w:rsidR="00A43056" w14:paraId="69F6A7EC" w14:textId="77777777" w:rsidTr="00607B0D">
        <w:tc>
          <w:tcPr>
            <w:tcW w:w="3539" w:type="dxa"/>
          </w:tcPr>
          <w:p w14:paraId="2E72CE97" w14:textId="77777777" w:rsidR="00A43056" w:rsidRDefault="00A43056" w:rsidP="00607B0D">
            <w:pPr>
              <w:rPr>
                <w:sz w:val="24"/>
                <w:szCs w:val="24"/>
              </w:rPr>
            </w:pPr>
          </w:p>
          <w:p w14:paraId="056C3C51" w14:textId="62F38E15" w:rsidR="00A43056" w:rsidRDefault="00A43056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District/Regional Health Authority</w:t>
            </w:r>
          </w:p>
          <w:p w14:paraId="2452B184" w14:textId="77777777" w:rsidR="00A43056" w:rsidRPr="00953910" w:rsidRDefault="00A43056" w:rsidP="00607B0D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1370D060" w14:textId="77777777" w:rsidR="00A43056" w:rsidRDefault="00A43056" w:rsidP="00607B0D">
            <w:pPr>
              <w:rPr>
                <w:sz w:val="24"/>
                <w:szCs w:val="24"/>
              </w:rPr>
            </w:pPr>
          </w:p>
        </w:tc>
      </w:tr>
      <w:tr w:rsidR="00A43056" w14:paraId="746D8B5B" w14:textId="77777777" w:rsidTr="00607B0D">
        <w:tc>
          <w:tcPr>
            <w:tcW w:w="3539" w:type="dxa"/>
          </w:tcPr>
          <w:p w14:paraId="3694F9A7" w14:textId="77777777" w:rsidR="00A43056" w:rsidRDefault="00A43056" w:rsidP="00607B0D">
            <w:pPr>
              <w:rPr>
                <w:sz w:val="24"/>
                <w:szCs w:val="24"/>
              </w:rPr>
            </w:pPr>
          </w:p>
          <w:p w14:paraId="0C3A4B3F" w14:textId="25099E56" w:rsidR="00A43056" w:rsidRDefault="00A43056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Ministry/Department of Health</w:t>
            </w:r>
          </w:p>
          <w:p w14:paraId="33655F9E" w14:textId="77777777" w:rsidR="00A43056" w:rsidRPr="00953910" w:rsidRDefault="00A43056" w:rsidP="00607B0D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5311FEEC" w14:textId="77777777" w:rsidR="00A43056" w:rsidRDefault="00A43056" w:rsidP="00607B0D">
            <w:pPr>
              <w:rPr>
                <w:sz w:val="24"/>
                <w:szCs w:val="24"/>
              </w:rPr>
            </w:pPr>
          </w:p>
        </w:tc>
      </w:tr>
      <w:tr w:rsidR="00A43056" w14:paraId="1ECAE6E2" w14:textId="77777777" w:rsidTr="00607B0D">
        <w:tc>
          <w:tcPr>
            <w:tcW w:w="3539" w:type="dxa"/>
          </w:tcPr>
          <w:p w14:paraId="4485DE4D" w14:textId="77777777" w:rsidR="00A43056" w:rsidRDefault="00A43056" w:rsidP="00607B0D">
            <w:pPr>
              <w:rPr>
                <w:sz w:val="24"/>
                <w:szCs w:val="24"/>
              </w:rPr>
            </w:pPr>
          </w:p>
          <w:p w14:paraId="55062A62" w14:textId="77777777" w:rsidR="00A43056" w:rsidRDefault="00A43056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Provincial government</w:t>
            </w:r>
          </w:p>
          <w:p w14:paraId="188212A0" w14:textId="5EAE0517" w:rsidR="00A43056" w:rsidRDefault="00A43056" w:rsidP="00607B0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51114683" w14:textId="77777777" w:rsidR="00A43056" w:rsidRDefault="00A43056" w:rsidP="00607B0D">
            <w:pPr>
              <w:rPr>
                <w:sz w:val="24"/>
                <w:szCs w:val="24"/>
              </w:rPr>
            </w:pPr>
          </w:p>
        </w:tc>
      </w:tr>
    </w:tbl>
    <w:p w14:paraId="14714602" w14:textId="77777777" w:rsidR="005E1231" w:rsidRPr="00005EBC" w:rsidRDefault="005E1231" w:rsidP="00864984">
      <w:pPr>
        <w:spacing w:after="0"/>
        <w:rPr>
          <w:b/>
          <w:bCs/>
          <w:sz w:val="20"/>
          <w:szCs w:val="20"/>
        </w:rPr>
      </w:pPr>
    </w:p>
    <w:p w14:paraId="58977937" w14:textId="77777777" w:rsidR="00864984" w:rsidRPr="002043B1" w:rsidRDefault="00864984" w:rsidP="008649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Finding government funding for a new FLS pilot (or obtaining authorization to implement a new FLS </w:t>
      </w:r>
      <w:r w:rsidR="005E1231">
        <w:rPr>
          <w:b/>
          <w:bCs/>
          <w:sz w:val="28"/>
          <w:szCs w:val="28"/>
        </w:rPr>
        <w:t>if external funding has been secured</w:t>
      </w:r>
      <w:r>
        <w:rPr>
          <w:b/>
          <w:bCs/>
          <w:sz w:val="28"/>
          <w:szCs w:val="28"/>
        </w:rPr>
        <w:t>)</w:t>
      </w:r>
    </w:p>
    <w:p w14:paraId="08C360DE" w14:textId="77777777" w:rsidR="009E3C3F" w:rsidRDefault="00864984" w:rsidP="008649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most Canadian provinces, FLS is a very foreign entity and the key </w:t>
      </w:r>
      <w:r w:rsidR="000002FA">
        <w:rPr>
          <w:sz w:val="24"/>
          <w:szCs w:val="24"/>
        </w:rPr>
        <w:t xml:space="preserve">healthcare administrators or </w:t>
      </w:r>
      <w:r>
        <w:rPr>
          <w:sz w:val="24"/>
          <w:szCs w:val="24"/>
        </w:rPr>
        <w:t>decision maker</w:t>
      </w:r>
      <w:r w:rsidR="000002FA">
        <w:rPr>
          <w:sz w:val="24"/>
          <w:szCs w:val="24"/>
        </w:rPr>
        <w:t>s</w:t>
      </w:r>
      <w:r>
        <w:rPr>
          <w:sz w:val="24"/>
          <w:szCs w:val="24"/>
        </w:rPr>
        <w:t xml:space="preserve"> under which FLS will eventually fall will </w:t>
      </w:r>
      <w:r w:rsidRPr="002705A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obvious (nor might it even be logical).  </w:t>
      </w:r>
    </w:p>
    <w:p w14:paraId="0DD52A0D" w14:textId="77777777" w:rsidR="009E3C3F" w:rsidRDefault="009E3C3F" w:rsidP="00864984">
      <w:pPr>
        <w:spacing w:after="0"/>
        <w:rPr>
          <w:sz w:val="24"/>
          <w:szCs w:val="24"/>
        </w:rPr>
      </w:pPr>
    </w:p>
    <w:p w14:paraId="7BB9D1EC" w14:textId="7259C795" w:rsidR="009E3C3F" w:rsidRPr="00607B0D" w:rsidRDefault="009E3C3F" w:rsidP="00D4387B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will be helpful for your FLS team to become familiar with the structure and governance of your healthcare system. W</w:t>
      </w:r>
      <w:r w:rsidRPr="00607B0D">
        <w:rPr>
          <w:sz w:val="24"/>
          <w:szCs w:val="24"/>
        </w:rPr>
        <w:t xml:space="preserve">ho has decision making authority?  Who seems most responsive to change? </w:t>
      </w:r>
    </w:p>
    <w:p w14:paraId="3D14A58B" w14:textId="77777777" w:rsidR="009E3C3F" w:rsidRDefault="00B41A96" w:rsidP="00864984">
      <w:pPr>
        <w:spacing w:after="0"/>
        <w:rPr>
          <w:sz w:val="24"/>
          <w:szCs w:val="24"/>
        </w:rPr>
      </w:pPr>
      <w:r>
        <w:rPr>
          <w:sz w:val="24"/>
          <w:szCs w:val="24"/>
        </w:rPr>
        <w:t>Existing</w:t>
      </w:r>
      <w:r w:rsidR="00EE324F">
        <w:rPr>
          <w:sz w:val="24"/>
          <w:szCs w:val="24"/>
        </w:rPr>
        <w:t xml:space="preserve"> FLSs in Canada fall under extremely </w:t>
      </w:r>
      <w:r>
        <w:rPr>
          <w:sz w:val="24"/>
          <w:szCs w:val="24"/>
        </w:rPr>
        <w:t xml:space="preserve">different </w:t>
      </w:r>
      <w:r w:rsidR="00EE324F">
        <w:rPr>
          <w:sz w:val="24"/>
          <w:szCs w:val="24"/>
        </w:rPr>
        <w:t>umbrellas within the healthcare system</w:t>
      </w:r>
      <w:r>
        <w:rPr>
          <w:sz w:val="24"/>
          <w:szCs w:val="24"/>
        </w:rPr>
        <w:t xml:space="preserve"> depending on province</w:t>
      </w:r>
      <w:r w:rsidR="00EE324F">
        <w:rPr>
          <w:sz w:val="24"/>
          <w:szCs w:val="24"/>
        </w:rPr>
        <w:t xml:space="preserve">:  orthopaedics, acute care/hospital, </w:t>
      </w:r>
      <w:r w:rsidR="003415B5">
        <w:rPr>
          <w:sz w:val="24"/>
          <w:szCs w:val="24"/>
        </w:rPr>
        <w:t xml:space="preserve">Primary Health Care, Geriatric Care or </w:t>
      </w:r>
      <w:r>
        <w:rPr>
          <w:sz w:val="24"/>
          <w:szCs w:val="24"/>
        </w:rPr>
        <w:t xml:space="preserve">a completely independent </w:t>
      </w:r>
      <w:r w:rsidR="003415B5">
        <w:rPr>
          <w:sz w:val="24"/>
          <w:szCs w:val="24"/>
        </w:rPr>
        <w:t xml:space="preserve">Ministry/Provincial program. </w:t>
      </w:r>
    </w:p>
    <w:p w14:paraId="428CCACC" w14:textId="77777777" w:rsidR="009E3C3F" w:rsidRDefault="009E3C3F" w:rsidP="00864984">
      <w:pPr>
        <w:spacing w:after="0"/>
        <w:rPr>
          <w:sz w:val="24"/>
          <w:szCs w:val="24"/>
        </w:rPr>
      </w:pPr>
    </w:p>
    <w:p w14:paraId="0750DA7B" w14:textId="21FCA3B2" w:rsidR="001731B5" w:rsidRDefault="00864984" w:rsidP="008649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team </w:t>
      </w:r>
      <w:r w:rsidR="00B41A96">
        <w:rPr>
          <w:sz w:val="24"/>
          <w:szCs w:val="24"/>
        </w:rPr>
        <w:t>will likely</w:t>
      </w:r>
      <w:r>
        <w:rPr>
          <w:sz w:val="24"/>
          <w:szCs w:val="24"/>
        </w:rPr>
        <w:t xml:space="preserve"> need to cast a wide net, and to think outside the box and/or consider exploring several options in consultation with one or more key </w:t>
      </w:r>
      <w:r w:rsidR="000002FA">
        <w:rPr>
          <w:sz w:val="24"/>
          <w:szCs w:val="24"/>
        </w:rPr>
        <w:t xml:space="preserve">administrators </w:t>
      </w:r>
      <w:r>
        <w:rPr>
          <w:sz w:val="24"/>
          <w:szCs w:val="24"/>
        </w:rPr>
        <w:t xml:space="preserve">who are supportive of your FLS plans but who may not have budget to cover. </w:t>
      </w:r>
    </w:p>
    <w:p w14:paraId="405145A1" w14:textId="77777777" w:rsidR="00864984" w:rsidRDefault="00864984" w:rsidP="0086498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864984" w14:paraId="3A15621B" w14:textId="77777777" w:rsidTr="005D66B2">
        <w:tc>
          <w:tcPr>
            <w:tcW w:w="3539" w:type="dxa"/>
            <w:shd w:val="clear" w:color="auto" w:fill="FFF2CC" w:themeFill="accent4" w:themeFillTint="33"/>
          </w:tcPr>
          <w:p w14:paraId="08E9106D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  <w:r w:rsidRPr="002705A6">
              <w:rPr>
                <w:b/>
                <w:sz w:val="26"/>
                <w:szCs w:val="26"/>
              </w:rPr>
              <w:t xml:space="preserve">Potential key decision makers </w:t>
            </w:r>
            <w:r>
              <w:rPr>
                <w:b/>
                <w:sz w:val="26"/>
                <w:szCs w:val="26"/>
              </w:rPr>
              <w:t>(individuals or committees)</w:t>
            </w:r>
          </w:p>
          <w:p w14:paraId="7027DE64" w14:textId="77777777" w:rsidR="00864984" w:rsidRPr="002705A6" w:rsidRDefault="00864984" w:rsidP="005D66B2">
            <w:pPr>
              <w:rPr>
                <w:b/>
                <w:sz w:val="26"/>
                <w:szCs w:val="26"/>
              </w:rPr>
            </w:pPr>
            <w:r w:rsidRPr="002705A6">
              <w:rPr>
                <w:b/>
                <w:sz w:val="26"/>
                <w:szCs w:val="26"/>
              </w:rPr>
              <w:t>(name + position)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14:paraId="448B9664" w14:textId="77777777" w:rsidR="00864984" w:rsidRPr="002705A6" w:rsidRDefault="00864984" w:rsidP="005D66B2">
            <w:pPr>
              <w:rPr>
                <w:b/>
                <w:sz w:val="26"/>
                <w:szCs w:val="26"/>
              </w:rPr>
            </w:pPr>
            <w:r w:rsidRPr="002705A6">
              <w:rPr>
                <w:b/>
                <w:sz w:val="26"/>
                <w:szCs w:val="26"/>
              </w:rPr>
              <w:t>How will you initiate contact?  Who will be responsible?</w:t>
            </w:r>
            <w:r>
              <w:rPr>
                <w:b/>
                <w:sz w:val="26"/>
                <w:szCs w:val="26"/>
              </w:rPr>
              <w:t xml:space="preserve">  Timeline?</w:t>
            </w:r>
          </w:p>
        </w:tc>
      </w:tr>
      <w:tr w:rsidR="00864984" w14:paraId="0776D13B" w14:textId="77777777" w:rsidTr="005D66B2">
        <w:tc>
          <w:tcPr>
            <w:tcW w:w="3539" w:type="dxa"/>
          </w:tcPr>
          <w:p w14:paraId="61616F3D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71F5514C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6B3CBE27" w14:textId="77777777" w:rsidR="00864984" w:rsidRPr="00953910" w:rsidRDefault="00864984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1457CD97" w14:textId="77777777" w:rsidR="00864984" w:rsidRDefault="00864984" w:rsidP="005D66B2">
            <w:pPr>
              <w:rPr>
                <w:sz w:val="24"/>
                <w:szCs w:val="24"/>
              </w:rPr>
            </w:pPr>
          </w:p>
        </w:tc>
      </w:tr>
      <w:tr w:rsidR="00864984" w14:paraId="4CF479B9" w14:textId="77777777" w:rsidTr="005D66B2">
        <w:tc>
          <w:tcPr>
            <w:tcW w:w="3539" w:type="dxa"/>
          </w:tcPr>
          <w:p w14:paraId="744580D3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296C07EE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3078F0E1" w14:textId="77777777" w:rsidR="00864984" w:rsidRPr="00953910" w:rsidRDefault="00864984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2ABDC327" w14:textId="77777777" w:rsidR="00864984" w:rsidRDefault="00864984" w:rsidP="005D66B2">
            <w:pPr>
              <w:rPr>
                <w:sz w:val="24"/>
                <w:szCs w:val="24"/>
              </w:rPr>
            </w:pPr>
          </w:p>
        </w:tc>
      </w:tr>
      <w:tr w:rsidR="00864984" w14:paraId="203AF2F2" w14:textId="77777777" w:rsidTr="005D66B2">
        <w:tc>
          <w:tcPr>
            <w:tcW w:w="3539" w:type="dxa"/>
          </w:tcPr>
          <w:p w14:paraId="59EE7DC8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2D5C37C0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45D38F46" w14:textId="77777777" w:rsidR="00864984" w:rsidRPr="00953910" w:rsidRDefault="00864984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602C580E" w14:textId="77777777" w:rsidR="00864984" w:rsidRDefault="00864984" w:rsidP="005D66B2">
            <w:pPr>
              <w:rPr>
                <w:sz w:val="24"/>
                <w:szCs w:val="24"/>
              </w:rPr>
            </w:pPr>
          </w:p>
        </w:tc>
      </w:tr>
      <w:tr w:rsidR="00864984" w14:paraId="15417568" w14:textId="77777777" w:rsidTr="005D66B2">
        <w:tc>
          <w:tcPr>
            <w:tcW w:w="3539" w:type="dxa"/>
          </w:tcPr>
          <w:p w14:paraId="1086E9EF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22C93C42" w14:textId="77777777" w:rsidR="00864984" w:rsidRDefault="00864984" w:rsidP="005D66B2">
            <w:pPr>
              <w:rPr>
                <w:sz w:val="24"/>
                <w:szCs w:val="24"/>
              </w:rPr>
            </w:pPr>
          </w:p>
          <w:p w14:paraId="1D197FED" w14:textId="77777777" w:rsidR="00864984" w:rsidRPr="00953910" w:rsidRDefault="00864984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764D79AA" w14:textId="77777777" w:rsidR="00864984" w:rsidRDefault="00864984" w:rsidP="005D66B2">
            <w:pPr>
              <w:rPr>
                <w:sz w:val="24"/>
                <w:szCs w:val="24"/>
              </w:rPr>
            </w:pPr>
          </w:p>
        </w:tc>
      </w:tr>
      <w:tr w:rsidR="000002FA" w14:paraId="529E87F1" w14:textId="77777777" w:rsidTr="005D66B2">
        <w:tc>
          <w:tcPr>
            <w:tcW w:w="3539" w:type="dxa"/>
          </w:tcPr>
          <w:p w14:paraId="0B41D9FF" w14:textId="77777777" w:rsidR="000002FA" w:rsidRDefault="000002FA" w:rsidP="005D66B2">
            <w:pPr>
              <w:rPr>
                <w:sz w:val="24"/>
                <w:szCs w:val="24"/>
              </w:rPr>
            </w:pPr>
          </w:p>
          <w:p w14:paraId="7854BC7D" w14:textId="77777777" w:rsidR="000002FA" w:rsidRDefault="000002FA" w:rsidP="005D66B2">
            <w:pPr>
              <w:rPr>
                <w:sz w:val="24"/>
                <w:szCs w:val="24"/>
              </w:rPr>
            </w:pPr>
          </w:p>
          <w:p w14:paraId="65CFF1BB" w14:textId="77777777" w:rsidR="000002FA" w:rsidRPr="00005EBC" w:rsidRDefault="000002FA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7579898B" w14:textId="77777777" w:rsidR="000002FA" w:rsidRDefault="000002FA" w:rsidP="005D66B2">
            <w:pPr>
              <w:rPr>
                <w:sz w:val="24"/>
                <w:szCs w:val="24"/>
              </w:rPr>
            </w:pPr>
          </w:p>
        </w:tc>
      </w:tr>
      <w:tr w:rsidR="000002FA" w14:paraId="444F71A2" w14:textId="77777777" w:rsidTr="005D66B2">
        <w:tc>
          <w:tcPr>
            <w:tcW w:w="3539" w:type="dxa"/>
          </w:tcPr>
          <w:p w14:paraId="26D1F880" w14:textId="77777777" w:rsidR="000002FA" w:rsidRDefault="000002FA" w:rsidP="005D66B2">
            <w:pPr>
              <w:rPr>
                <w:sz w:val="24"/>
                <w:szCs w:val="24"/>
              </w:rPr>
            </w:pPr>
          </w:p>
          <w:p w14:paraId="60371912" w14:textId="77777777" w:rsidR="000002FA" w:rsidRDefault="000002FA" w:rsidP="005D66B2">
            <w:pPr>
              <w:rPr>
                <w:sz w:val="24"/>
                <w:szCs w:val="24"/>
              </w:rPr>
            </w:pPr>
          </w:p>
          <w:p w14:paraId="3CC9A7D3" w14:textId="77777777" w:rsidR="000002FA" w:rsidRPr="00005EBC" w:rsidRDefault="000002FA" w:rsidP="005D66B2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14:paraId="1F380CCA" w14:textId="77777777" w:rsidR="000002FA" w:rsidRDefault="000002FA" w:rsidP="005D66B2">
            <w:pPr>
              <w:rPr>
                <w:sz w:val="24"/>
                <w:szCs w:val="24"/>
              </w:rPr>
            </w:pPr>
          </w:p>
        </w:tc>
      </w:tr>
      <w:tr w:rsidR="00864984" w14:paraId="2B502FB2" w14:textId="77777777" w:rsidTr="005D66B2">
        <w:tc>
          <w:tcPr>
            <w:tcW w:w="9350" w:type="dxa"/>
            <w:gridSpan w:val="2"/>
            <w:shd w:val="clear" w:color="auto" w:fill="FFF2CC" w:themeFill="accent4" w:themeFillTint="33"/>
          </w:tcPr>
          <w:p w14:paraId="15B06645" w14:textId="77777777" w:rsidR="00864984" w:rsidRPr="002705A6" w:rsidRDefault="00864984" w:rsidP="005D66B2">
            <w:pPr>
              <w:rPr>
                <w:b/>
                <w:sz w:val="26"/>
                <w:szCs w:val="26"/>
              </w:rPr>
            </w:pPr>
            <w:r w:rsidRPr="002705A6">
              <w:rPr>
                <w:b/>
                <w:sz w:val="26"/>
                <w:szCs w:val="26"/>
              </w:rPr>
              <w:t>Any other plans</w:t>
            </w:r>
            <w:r>
              <w:rPr>
                <w:b/>
                <w:sz w:val="26"/>
                <w:szCs w:val="26"/>
              </w:rPr>
              <w:t xml:space="preserve"> that cast a wider net</w:t>
            </w:r>
            <w:r w:rsidRPr="002705A6">
              <w:rPr>
                <w:b/>
                <w:sz w:val="26"/>
                <w:szCs w:val="26"/>
              </w:rPr>
              <w:t xml:space="preserve"> to engage key stakeholders</w:t>
            </w:r>
            <w:r>
              <w:rPr>
                <w:b/>
                <w:sz w:val="26"/>
                <w:szCs w:val="26"/>
              </w:rPr>
              <w:t>/decision makers</w:t>
            </w:r>
            <w:r w:rsidRPr="002705A6">
              <w:rPr>
                <w:b/>
                <w:sz w:val="26"/>
                <w:szCs w:val="26"/>
              </w:rPr>
              <w:t>?</w:t>
            </w:r>
          </w:p>
        </w:tc>
      </w:tr>
      <w:tr w:rsidR="00864984" w14:paraId="602CB64D" w14:textId="77777777" w:rsidTr="005D66B2">
        <w:tc>
          <w:tcPr>
            <w:tcW w:w="9350" w:type="dxa"/>
            <w:gridSpan w:val="2"/>
          </w:tcPr>
          <w:p w14:paraId="3E429635" w14:textId="12BB2964" w:rsidR="00864984" w:rsidRPr="00E60F38" w:rsidRDefault="00864984" w:rsidP="005D6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Consider formal presentations at key committee meetings; grand round presentations where you ensure key decision makers are in attendance, etc.</w:t>
            </w:r>
            <w:r w:rsidR="00370995">
              <w:rPr>
                <w:bCs/>
                <w:sz w:val="24"/>
                <w:szCs w:val="24"/>
              </w:rPr>
              <w:t xml:space="preserve">  OC </w:t>
            </w:r>
            <w:r w:rsidR="00487BC5">
              <w:rPr>
                <w:bCs/>
                <w:sz w:val="24"/>
                <w:szCs w:val="24"/>
              </w:rPr>
              <w:t>may be able to help</w:t>
            </w:r>
            <w:r w:rsidR="00370995">
              <w:rPr>
                <w:bCs/>
                <w:sz w:val="24"/>
                <w:szCs w:val="24"/>
              </w:rPr>
              <w:t xml:space="preserve"> (FLS@osteoporosis.ca).</w:t>
            </w:r>
          </w:p>
          <w:p w14:paraId="1B89413A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</w:p>
          <w:p w14:paraId="7B981CF7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</w:p>
          <w:p w14:paraId="159C3A33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</w:p>
          <w:p w14:paraId="257183C8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</w:p>
          <w:p w14:paraId="0ED94D8D" w14:textId="77777777" w:rsidR="00864984" w:rsidRDefault="00864984" w:rsidP="005D66B2">
            <w:pPr>
              <w:rPr>
                <w:b/>
                <w:sz w:val="26"/>
                <w:szCs w:val="26"/>
              </w:rPr>
            </w:pPr>
          </w:p>
          <w:p w14:paraId="4180CF0C" w14:textId="77777777" w:rsidR="007012DE" w:rsidRDefault="007012DE" w:rsidP="005D66B2">
            <w:pPr>
              <w:rPr>
                <w:b/>
                <w:sz w:val="26"/>
                <w:szCs w:val="26"/>
              </w:rPr>
            </w:pPr>
          </w:p>
          <w:p w14:paraId="0593DB60" w14:textId="77777777" w:rsidR="007012DE" w:rsidRDefault="007012DE" w:rsidP="005D66B2">
            <w:pPr>
              <w:rPr>
                <w:b/>
                <w:sz w:val="26"/>
                <w:szCs w:val="26"/>
              </w:rPr>
            </w:pPr>
          </w:p>
          <w:p w14:paraId="72848C08" w14:textId="77777777" w:rsidR="007012DE" w:rsidRDefault="007012DE" w:rsidP="005D66B2">
            <w:pPr>
              <w:rPr>
                <w:b/>
                <w:sz w:val="26"/>
                <w:szCs w:val="26"/>
              </w:rPr>
            </w:pPr>
          </w:p>
          <w:p w14:paraId="61FD1181" w14:textId="77777777" w:rsidR="007012DE" w:rsidRDefault="007012DE" w:rsidP="005D66B2">
            <w:pPr>
              <w:rPr>
                <w:b/>
                <w:sz w:val="26"/>
                <w:szCs w:val="26"/>
              </w:rPr>
            </w:pPr>
          </w:p>
          <w:p w14:paraId="0FD0D788" w14:textId="77777777" w:rsidR="007012DE" w:rsidRDefault="007012DE" w:rsidP="005D66B2">
            <w:pPr>
              <w:rPr>
                <w:b/>
                <w:sz w:val="26"/>
                <w:szCs w:val="26"/>
              </w:rPr>
            </w:pPr>
          </w:p>
          <w:p w14:paraId="59E92491" w14:textId="77777777" w:rsidR="00864984" w:rsidRPr="002705A6" w:rsidRDefault="00864984" w:rsidP="005D66B2">
            <w:pPr>
              <w:rPr>
                <w:b/>
                <w:sz w:val="26"/>
                <w:szCs w:val="26"/>
              </w:rPr>
            </w:pPr>
          </w:p>
        </w:tc>
      </w:tr>
    </w:tbl>
    <w:p w14:paraId="6D462A08" w14:textId="77777777" w:rsidR="009E3C3F" w:rsidRDefault="009E3C3F" w:rsidP="00FA2B72">
      <w:pPr>
        <w:spacing w:after="0"/>
        <w:rPr>
          <w:sz w:val="24"/>
          <w:szCs w:val="24"/>
        </w:rPr>
      </w:pPr>
    </w:p>
    <w:p w14:paraId="05E33FFD" w14:textId="77777777" w:rsidR="00632F23" w:rsidRDefault="00632F23" w:rsidP="00632F23">
      <w:pPr>
        <w:spacing w:after="0"/>
        <w:rPr>
          <w:sz w:val="24"/>
          <w:szCs w:val="24"/>
        </w:rPr>
      </w:pPr>
      <w:r w:rsidRPr="007B776A">
        <w:rPr>
          <w:sz w:val="24"/>
          <w:szCs w:val="24"/>
        </w:rPr>
        <w:t xml:space="preserve">OC may be able to </w:t>
      </w:r>
      <w:proofErr w:type="gramStart"/>
      <w:r w:rsidRPr="007B776A">
        <w:rPr>
          <w:sz w:val="24"/>
          <w:szCs w:val="24"/>
        </w:rPr>
        <w:t>provide assistance</w:t>
      </w:r>
      <w:proofErr w:type="gramEnd"/>
      <w:r w:rsidRPr="007B776A">
        <w:rPr>
          <w:sz w:val="24"/>
          <w:szCs w:val="24"/>
        </w:rPr>
        <w:t xml:space="preserve">, please contact: </w:t>
      </w:r>
      <w:hyperlink r:id="rId10" w:history="1">
        <w:r w:rsidRPr="008109F9">
          <w:rPr>
            <w:rStyle w:val="Hyperlink"/>
            <w:sz w:val="24"/>
            <w:szCs w:val="24"/>
          </w:rPr>
          <w:t>FLS@osteoporosis.ca</w:t>
        </w:r>
      </w:hyperlink>
      <w:r>
        <w:rPr>
          <w:sz w:val="24"/>
          <w:szCs w:val="24"/>
        </w:rPr>
        <w:t xml:space="preserve"> .  </w:t>
      </w:r>
    </w:p>
    <w:p w14:paraId="54636EDF" w14:textId="77777777" w:rsidR="00FD1DF5" w:rsidRDefault="00FD1DF5" w:rsidP="009B4D9F">
      <w:pPr>
        <w:spacing w:after="0"/>
        <w:rPr>
          <w:color w:val="000000" w:themeColor="text1"/>
          <w:sz w:val="24"/>
          <w:szCs w:val="24"/>
        </w:rPr>
      </w:pPr>
    </w:p>
    <w:sectPr w:rsidR="00FD1DF5" w:rsidSect="00D57404">
      <w:headerReference w:type="default" r:id="rId11"/>
      <w:footerReference w:type="default" r:id="rId12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93" w14:textId="77777777" w:rsidR="00BE14D4" w:rsidRDefault="00BE14D4" w:rsidP="00E026B9">
      <w:pPr>
        <w:spacing w:after="0" w:line="240" w:lineRule="auto"/>
      </w:pPr>
      <w:r>
        <w:separator/>
      </w:r>
    </w:p>
  </w:endnote>
  <w:endnote w:type="continuationSeparator" w:id="0">
    <w:p w14:paraId="3CF43150" w14:textId="77777777" w:rsidR="00BE14D4" w:rsidRDefault="00BE14D4" w:rsidP="00E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577B" w14:textId="77777777" w:rsidR="005D66B2" w:rsidRDefault="005D66B2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3A3DCC8" wp14:editId="2059D786">
          <wp:simplePos x="0" y="0"/>
          <wp:positionH relativeFrom="column">
            <wp:posOffset>828675</wp:posOffset>
          </wp:positionH>
          <wp:positionV relativeFrom="paragraph">
            <wp:posOffset>-255270</wp:posOffset>
          </wp:positionV>
          <wp:extent cx="4867666" cy="487681"/>
          <wp:effectExtent l="0" t="0" r="9525" b="7620"/>
          <wp:wrapTight wrapText="bothSides">
            <wp:wrapPolygon edited="0">
              <wp:start x="507" y="0"/>
              <wp:lineTo x="0" y="5063"/>
              <wp:lineTo x="0" y="16031"/>
              <wp:lineTo x="507" y="21094"/>
              <wp:lineTo x="21389" y="21094"/>
              <wp:lineTo x="21558" y="19406"/>
              <wp:lineTo x="21558" y="2531"/>
              <wp:lineTo x="21473" y="0"/>
              <wp:lineTo x="50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666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64E" w14:textId="77777777" w:rsidR="00BE14D4" w:rsidRDefault="00BE14D4" w:rsidP="00E026B9">
      <w:pPr>
        <w:spacing w:after="0" w:line="240" w:lineRule="auto"/>
      </w:pPr>
      <w:r>
        <w:separator/>
      </w:r>
    </w:p>
  </w:footnote>
  <w:footnote w:type="continuationSeparator" w:id="0">
    <w:p w14:paraId="5ACB2D10" w14:textId="77777777" w:rsidR="00BE14D4" w:rsidRDefault="00BE14D4" w:rsidP="00E0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070764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165FECF" w14:textId="77777777" w:rsidR="005D66B2" w:rsidRDefault="005D66B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EF" w:rsidRPr="00564FEF">
          <w:rPr>
            <w:b/>
            <w:bCs/>
            <w:noProof/>
          </w:rPr>
          <w:t>19</w:t>
        </w:r>
        <w:r>
          <w:rPr>
            <w:b/>
            <w:bCs/>
            <w:noProof/>
          </w:rPr>
          <w:fldChar w:fldCharType="end"/>
        </w:r>
      </w:p>
    </w:sdtContent>
  </w:sdt>
  <w:p w14:paraId="20ED2D6F" w14:textId="77777777" w:rsidR="005D66B2" w:rsidRDefault="005D6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05"/>
    <w:multiLevelType w:val="hybridMultilevel"/>
    <w:tmpl w:val="49A46B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291D"/>
    <w:multiLevelType w:val="hybridMultilevel"/>
    <w:tmpl w:val="E95C1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C2"/>
    <w:multiLevelType w:val="hybridMultilevel"/>
    <w:tmpl w:val="D708D3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AE0"/>
    <w:multiLevelType w:val="hybridMultilevel"/>
    <w:tmpl w:val="4C6E81B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57E5A"/>
    <w:multiLevelType w:val="hybridMultilevel"/>
    <w:tmpl w:val="50AC6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AAF"/>
    <w:multiLevelType w:val="hybridMultilevel"/>
    <w:tmpl w:val="FF2CD9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09C"/>
    <w:multiLevelType w:val="hybridMultilevel"/>
    <w:tmpl w:val="821013C6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D42E3"/>
    <w:multiLevelType w:val="hybridMultilevel"/>
    <w:tmpl w:val="6D98B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19B"/>
    <w:multiLevelType w:val="hybridMultilevel"/>
    <w:tmpl w:val="3CF6F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5BA4"/>
    <w:multiLevelType w:val="hybridMultilevel"/>
    <w:tmpl w:val="F38852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8501A"/>
    <w:multiLevelType w:val="hybridMultilevel"/>
    <w:tmpl w:val="306C08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64DB6"/>
    <w:multiLevelType w:val="hybridMultilevel"/>
    <w:tmpl w:val="BA0021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5557C"/>
    <w:multiLevelType w:val="hybridMultilevel"/>
    <w:tmpl w:val="975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28D"/>
    <w:multiLevelType w:val="hybridMultilevel"/>
    <w:tmpl w:val="EF94B2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6F98"/>
    <w:multiLevelType w:val="hybridMultilevel"/>
    <w:tmpl w:val="DBC80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AC1"/>
    <w:multiLevelType w:val="hybridMultilevel"/>
    <w:tmpl w:val="0B08A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37E0F"/>
    <w:multiLevelType w:val="hybridMultilevel"/>
    <w:tmpl w:val="B5BEB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0084"/>
    <w:multiLevelType w:val="hybridMultilevel"/>
    <w:tmpl w:val="0DCA7B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4A03"/>
    <w:multiLevelType w:val="hybridMultilevel"/>
    <w:tmpl w:val="58AAD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02BD"/>
    <w:multiLevelType w:val="hybridMultilevel"/>
    <w:tmpl w:val="7772B42E"/>
    <w:lvl w:ilvl="0" w:tplc="E932B7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105A"/>
    <w:multiLevelType w:val="hybridMultilevel"/>
    <w:tmpl w:val="234456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D2BA1"/>
    <w:multiLevelType w:val="hybridMultilevel"/>
    <w:tmpl w:val="15001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66D"/>
    <w:multiLevelType w:val="hybridMultilevel"/>
    <w:tmpl w:val="FD680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B0978"/>
    <w:multiLevelType w:val="hybridMultilevel"/>
    <w:tmpl w:val="BF6288A6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C103F"/>
    <w:multiLevelType w:val="hybridMultilevel"/>
    <w:tmpl w:val="F3A221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60EF7"/>
    <w:multiLevelType w:val="hybridMultilevel"/>
    <w:tmpl w:val="AF3AF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0C9A"/>
    <w:multiLevelType w:val="hybridMultilevel"/>
    <w:tmpl w:val="41666D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485B"/>
    <w:multiLevelType w:val="hybridMultilevel"/>
    <w:tmpl w:val="10FA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85495"/>
    <w:multiLevelType w:val="hybridMultilevel"/>
    <w:tmpl w:val="2B52760C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BE1C76"/>
    <w:multiLevelType w:val="hybridMultilevel"/>
    <w:tmpl w:val="217E2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F317B"/>
    <w:multiLevelType w:val="hybridMultilevel"/>
    <w:tmpl w:val="E4D66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A283B"/>
    <w:multiLevelType w:val="hybridMultilevel"/>
    <w:tmpl w:val="5268F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4711B"/>
    <w:multiLevelType w:val="hybridMultilevel"/>
    <w:tmpl w:val="BC383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1F1BF1"/>
    <w:multiLevelType w:val="hybridMultilevel"/>
    <w:tmpl w:val="57283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5E58"/>
    <w:multiLevelType w:val="hybridMultilevel"/>
    <w:tmpl w:val="7B423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53DC0"/>
    <w:multiLevelType w:val="hybridMultilevel"/>
    <w:tmpl w:val="52EED0E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335E88"/>
    <w:multiLevelType w:val="hybridMultilevel"/>
    <w:tmpl w:val="F7EEE6BC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F7005"/>
    <w:multiLevelType w:val="hybridMultilevel"/>
    <w:tmpl w:val="861A0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153CB"/>
    <w:multiLevelType w:val="hybridMultilevel"/>
    <w:tmpl w:val="A1E69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26842"/>
    <w:multiLevelType w:val="hybridMultilevel"/>
    <w:tmpl w:val="F51E2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7D46"/>
    <w:multiLevelType w:val="hybridMultilevel"/>
    <w:tmpl w:val="1D20D0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F68D0"/>
    <w:multiLevelType w:val="hybridMultilevel"/>
    <w:tmpl w:val="66182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64B6"/>
    <w:multiLevelType w:val="hybridMultilevel"/>
    <w:tmpl w:val="B984AF9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46097D"/>
    <w:multiLevelType w:val="hybridMultilevel"/>
    <w:tmpl w:val="6BD8A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86245">
    <w:abstractNumId w:val="20"/>
  </w:num>
  <w:num w:numId="2" w16cid:durableId="1507480787">
    <w:abstractNumId w:val="15"/>
  </w:num>
  <w:num w:numId="3" w16cid:durableId="1546286423">
    <w:abstractNumId w:val="2"/>
  </w:num>
  <w:num w:numId="4" w16cid:durableId="536311416">
    <w:abstractNumId w:val="39"/>
  </w:num>
  <w:num w:numId="5" w16cid:durableId="1286615403">
    <w:abstractNumId w:val="4"/>
  </w:num>
  <w:num w:numId="6" w16cid:durableId="1087384408">
    <w:abstractNumId w:val="14"/>
  </w:num>
  <w:num w:numId="7" w16cid:durableId="2004582125">
    <w:abstractNumId w:val="38"/>
  </w:num>
  <w:num w:numId="8" w16cid:durableId="1733233724">
    <w:abstractNumId w:val="18"/>
  </w:num>
  <w:num w:numId="9" w16cid:durableId="701201753">
    <w:abstractNumId w:val="8"/>
  </w:num>
  <w:num w:numId="10" w16cid:durableId="604114620">
    <w:abstractNumId w:val="10"/>
  </w:num>
  <w:num w:numId="11" w16cid:durableId="1990360518">
    <w:abstractNumId w:val="41"/>
  </w:num>
  <w:num w:numId="12" w16cid:durableId="1737971698">
    <w:abstractNumId w:val="30"/>
  </w:num>
  <w:num w:numId="13" w16cid:durableId="1712418449">
    <w:abstractNumId w:val="27"/>
  </w:num>
  <w:num w:numId="14" w16cid:durableId="1435396890">
    <w:abstractNumId w:val="33"/>
  </w:num>
  <w:num w:numId="15" w16cid:durableId="833373784">
    <w:abstractNumId w:val="31"/>
  </w:num>
  <w:num w:numId="16" w16cid:durableId="999845656">
    <w:abstractNumId w:val="13"/>
  </w:num>
  <w:num w:numId="17" w16cid:durableId="11616718">
    <w:abstractNumId w:val="43"/>
  </w:num>
  <w:num w:numId="18" w16cid:durableId="611715294">
    <w:abstractNumId w:val="29"/>
  </w:num>
  <w:num w:numId="19" w16cid:durableId="1062602888">
    <w:abstractNumId w:val="7"/>
  </w:num>
  <w:num w:numId="20" w16cid:durableId="1119690233">
    <w:abstractNumId w:val="12"/>
  </w:num>
  <w:num w:numId="21" w16cid:durableId="1188132354">
    <w:abstractNumId w:val="19"/>
  </w:num>
  <w:num w:numId="22" w16cid:durableId="47579216">
    <w:abstractNumId w:val="11"/>
  </w:num>
  <w:num w:numId="23" w16cid:durableId="834035219">
    <w:abstractNumId w:val="5"/>
  </w:num>
  <w:num w:numId="24" w16cid:durableId="1672826814">
    <w:abstractNumId w:val="28"/>
  </w:num>
  <w:num w:numId="25" w16cid:durableId="1701734160">
    <w:abstractNumId w:val="23"/>
  </w:num>
  <w:num w:numId="26" w16cid:durableId="404953382">
    <w:abstractNumId w:val="36"/>
  </w:num>
  <w:num w:numId="27" w16cid:durableId="601492217">
    <w:abstractNumId w:val="40"/>
  </w:num>
  <w:num w:numId="28" w16cid:durableId="56706470">
    <w:abstractNumId w:val="3"/>
  </w:num>
  <w:num w:numId="29" w16cid:durableId="888226288">
    <w:abstractNumId w:val="25"/>
  </w:num>
  <w:num w:numId="30" w16cid:durableId="1380782733">
    <w:abstractNumId w:val="17"/>
  </w:num>
  <w:num w:numId="31" w16cid:durableId="47536745">
    <w:abstractNumId w:val="6"/>
  </w:num>
  <w:num w:numId="32" w16cid:durableId="1066343159">
    <w:abstractNumId w:val="35"/>
  </w:num>
  <w:num w:numId="33" w16cid:durableId="804128599">
    <w:abstractNumId w:val="26"/>
  </w:num>
  <w:num w:numId="34" w16cid:durableId="264653631">
    <w:abstractNumId w:val="0"/>
  </w:num>
  <w:num w:numId="35" w16cid:durableId="1124814735">
    <w:abstractNumId w:val="32"/>
  </w:num>
  <w:num w:numId="36" w16cid:durableId="1246919866">
    <w:abstractNumId w:val="24"/>
  </w:num>
  <w:num w:numId="37" w16cid:durableId="102768753">
    <w:abstractNumId w:val="37"/>
  </w:num>
  <w:num w:numId="38" w16cid:durableId="997803865">
    <w:abstractNumId w:val="22"/>
  </w:num>
  <w:num w:numId="39" w16cid:durableId="448282904">
    <w:abstractNumId w:val="1"/>
  </w:num>
  <w:num w:numId="40" w16cid:durableId="10500548">
    <w:abstractNumId w:val="42"/>
  </w:num>
  <w:num w:numId="41" w16cid:durableId="793905039">
    <w:abstractNumId w:val="21"/>
  </w:num>
  <w:num w:numId="42" w16cid:durableId="203374482">
    <w:abstractNumId w:val="34"/>
  </w:num>
  <w:num w:numId="43" w16cid:durableId="538469407">
    <w:abstractNumId w:val="9"/>
  </w:num>
  <w:num w:numId="44" w16cid:durableId="1693727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62"/>
    <w:rsid w:val="000002FA"/>
    <w:rsid w:val="00005EBC"/>
    <w:rsid w:val="00031721"/>
    <w:rsid w:val="00040586"/>
    <w:rsid w:val="000658EC"/>
    <w:rsid w:val="00065C34"/>
    <w:rsid w:val="000746E6"/>
    <w:rsid w:val="00074924"/>
    <w:rsid w:val="00084D86"/>
    <w:rsid w:val="000B4663"/>
    <w:rsid w:val="000B5B1F"/>
    <w:rsid w:val="000C25A4"/>
    <w:rsid w:val="000C3DC3"/>
    <w:rsid w:val="000D5F79"/>
    <w:rsid w:val="000E2F9B"/>
    <w:rsid w:val="00100DF8"/>
    <w:rsid w:val="001052BE"/>
    <w:rsid w:val="00121B19"/>
    <w:rsid w:val="001313B8"/>
    <w:rsid w:val="00137ACE"/>
    <w:rsid w:val="00157C19"/>
    <w:rsid w:val="00161D2E"/>
    <w:rsid w:val="00164626"/>
    <w:rsid w:val="00165C9C"/>
    <w:rsid w:val="00170084"/>
    <w:rsid w:val="001731B5"/>
    <w:rsid w:val="00174681"/>
    <w:rsid w:val="001A53A0"/>
    <w:rsid w:val="001C0D01"/>
    <w:rsid w:val="001D22E2"/>
    <w:rsid w:val="001E3AA8"/>
    <w:rsid w:val="001F77C9"/>
    <w:rsid w:val="002043B1"/>
    <w:rsid w:val="0020489A"/>
    <w:rsid w:val="0022520B"/>
    <w:rsid w:val="00231F0C"/>
    <w:rsid w:val="00231FC4"/>
    <w:rsid w:val="00232467"/>
    <w:rsid w:val="002325FB"/>
    <w:rsid w:val="00234DDA"/>
    <w:rsid w:val="00241417"/>
    <w:rsid w:val="0025048E"/>
    <w:rsid w:val="00256DB2"/>
    <w:rsid w:val="00257994"/>
    <w:rsid w:val="002705A6"/>
    <w:rsid w:val="00272319"/>
    <w:rsid w:val="0027380B"/>
    <w:rsid w:val="002807D2"/>
    <w:rsid w:val="002A072D"/>
    <w:rsid w:val="002A3890"/>
    <w:rsid w:val="002B2262"/>
    <w:rsid w:val="002C2C82"/>
    <w:rsid w:val="002C329B"/>
    <w:rsid w:val="002C3D81"/>
    <w:rsid w:val="002C4521"/>
    <w:rsid w:val="002D5BDB"/>
    <w:rsid w:val="002D784D"/>
    <w:rsid w:val="002E5E88"/>
    <w:rsid w:val="002F1BBC"/>
    <w:rsid w:val="002F2AF2"/>
    <w:rsid w:val="002F3530"/>
    <w:rsid w:val="002F5464"/>
    <w:rsid w:val="003136B9"/>
    <w:rsid w:val="00336724"/>
    <w:rsid w:val="00337129"/>
    <w:rsid w:val="00337908"/>
    <w:rsid w:val="003415B5"/>
    <w:rsid w:val="00360364"/>
    <w:rsid w:val="00370995"/>
    <w:rsid w:val="00376A57"/>
    <w:rsid w:val="003815A8"/>
    <w:rsid w:val="0038594A"/>
    <w:rsid w:val="00390911"/>
    <w:rsid w:val="00394096"/>
    <w:rsid w:val="003A149C"/>
    <w:rsid w:val="003A233E"/>
    <w:rsid w:val="003A67B8"/>
    <w:rsid w:val="003B0469"/>
    <w:rsid w:val="003B0C2C"/>
    <w:rsid w:val="003B3ED3"/>
    <w:rsid w:val="003C4B6F"/>
    <w:rsid w:val="003C60ED"/>
    <w:rsid w:val="003C6E7C"/>
    <w:rsid w:val="003E4357"/>
    <w:rsid w:val="003F04AC"/>
    <w:rsid w:val="003F2274"/>
    <w:rsid w:val="003F3CCC"/>
    <w:rsid w:val="00401A05"/>
    <w:rsid w:val="00407F14"/>
    <w:rsid w:val="00413A8E"/>
    <w:rsid w:val="00414BE0"/>
    <w:rsid w:val="004217BE"/>
    <w:rsid w:val="0042227D"/>
    <w:rsid w:val="00423564"/>
    <w:rsid w:val="00433F08"/>
    <w:rsid w:val="00443BE7"/>
    <w:rsid w:val="00447423"/>
    <w:rsid w:val="00452228"/>
    <w:rsid w:val="00456BC3"/>
    <w:rsid w:val="00457141"/>
    <w:rsid w:val="00487BC5"/>
    <w:rsid w:val="004968D1"/>
    <w:rsid w:val="004B143E"/>
    <w:rsid w:val="004C0E97"/>
    <w:rsid w:val="004C14D3"/>
    <w:rsid w:val="004C1B1F"/>
    <w:rsid w:val="004D31AB"/>
    <w:rsid w:val="004D61DB"/>
    <w:rsid w:val="004E026F"/>
    <w:rsid w:val="004E0CAA"/>
    <w:rsid w:val="004E24F1"/>
    <w:rsid w:val="004E2A7F"/>
    <w:rsid w:val="004F014D"/>
    <w:rsid w:val="004F3E78"/>
    <w:rsid w:val="004F5935"/>
    <w:rsid w:val="00512FD6"/>
    <w:rsid w:val="0051507B"/>
    <w:rsid w:val="00527062"/>
    <w:rsid w:val="00527361"/>
    <w:rsid w:val="0055295D"/>
    <w:rsid w:val="00564FEF"/>
    <w:rsid w:val="00565BB4"/>
    <w:rsid w:val="00585723"/>
    <w:rsid w:val="005A0890"/>
    <w:rsid w:val="005A5E2D"/>
    <w:rsid w:val="005B329C"/>
    <w:rsid w:val="005B6C64"/>
    <w:rsid w:val="005B7CB7"/>
    <w:rsid w:val="005C7A49"/>
    <w:rsid w:val="005D66B2"/>
    <w:rsid w:val="005E1231"/>
    <w:rsid w:val="005E2655"/>
    <w:rsid w:val="005F3511"/>
    <w:rsid w:val="0060141F"/>
    <w:rsid w:val="00601ABF"/>
    <w:rsid w:val="00601FFE"/>
    <w:rsid w:val="00602144"/>
    <w:rsid w:val="00626CD6"/>
    <w:rsid w:val="00632F23"/>
    <w:rsid w:val="00635C2C"/>
    <w:rsid w:val="00645F5A"/>
    <w:rsid w:val="0067304C"/>
    <w:rsid w:val="00681C9D"/>
    <w:rsid w:val="00694913"/>
    <w:rsid w:val="00696DA3"/>
    <w:rsid w:val="006A681E"/>
    <w:rsid w:val="006C3F35"/>
    <w:rsid w:val="006C6898"/>
    <w:rsid w:val="006D6856"/>
    <w:rsid w:val="006E27BF"/>
    <w:rsid w:val="006E5D1B"/>
    <w:rsid w:val="006E70CB"/>
    <w:rsid w:val="006F01E0"/>
    <w:rsid w:val="00700BE8"/>
    <w:rsid w:val="007012DE"/>
    <w:rsid w:val="00701B08"/>
    <w:rsid w:val="007030AA"/>
    <w:rsid w:val="00723CF6"/>
    <w:rsid w:val="00724D27"/>
    <w:rsid w:val="00731A5D"/>
    <w:rsid w:val="00755099"/>
    <w:rsid w:val="00762938"/>
    <w:rsid w:val="007713BC"/>
    <w:rsid w:val="00777139"/>
    <w:rsid w:val="00791717"/>
    <w:rsid w:val="00792E62"/>
    <w:rsid w:val="00793984"/>
    <w:rsid w:val="007A0F48"/>
    <w:rsid w:val="007A21AC"/>
    <w:rsid w:val="007A7224"/>
    <w:rsid w:val="007B0DAA"/>
    <w:rsid w:val="007B4105"/>
    <w:rsid w:val="007B4A5E"/>
    <w:rsid w:val="007C023D"/>
    <w:rsid w:val="007C3698"/>
    <w:rsid w:val="007D57D2"/>
    <w:rsid w:val="007F369A"/>
    <w:rsid w:val="0081636D"/>
    <w:rsid w:val="008179FB"/>
    <w:rsid w:val="008200CD"/>
    <w:rsid w:val="00842C7F"/>
    <w:rsid w:val="0084621F"/>
    <w:rsid w:val="00850FFA"/>
    <w:rsid w:val="008510F9"/>
    <w:rsid w:val="008516DD"/>
    <w:rsid w:val="00852420"/>
    <w:rsid w:val="0085549F"/>
    <w:rsid w:val="00864984"/>
    <w:rsid w:val="00865AB6"/>
    <w:rsid w:val="008900B1"/>
    <w:rsid w:val="008930AF"/>
    <w:rsid w:val="008953D9"/>
    <w:rsid w:val="008A69E8"/>
    <w:rsid w:val="008B5B00"/>
    <w:rsid w:val="008D3508"/>
    <w:rsid w:val="008D37D1"/>
    <w:rsid w:val="008E1D44"/>
    <w:rsid w:val="008E5901"/>
    <w:rsid w:val="008F72C7"/>
    <w:rsid w:val="008F7377"/>
    <w:rsid w:val="008F75C8"/>
    <w:rsid w:val="00902810"/>
    <w:rsid w:val="00904D83"/>
    <w:rsid w:val="00904F59"/>
    <w:rsid w:val="00910B80"/>
    <w:rsid w:val="00916167"/>
    <w:rsid w:val="00922F30"/>
    <w:rsid w:val="009357BC"/>
    <w:rsid w:val="009421E6"/>
    <w:rsid w:val="00953910"/>
    <w:rsid w:val="0095394E"/>
    <w:rsid w:val="00956830"/>
    <w:rsid w:val="009604FD"/>
    <w:rsid w:val="00970FB9"/>
    <w:rsid w:val="009922B3"/>
    <w:rsid w:val="00993FF1"/>
    <w:rsid w:val="00996A00"/>
    <w:rsid w:val="009A0855"/>
    <w:rsid w:val="009A59EC"/>
    <w:rsid w:val="009A6E24"/>
    <w:rsid w:val="009B058A"/>
    <w:rsid w:val="009B2DD2"/>
    <w:rsid w:val="009B4D9F"/>
    <w:rsid w:val="009D1D9D"/>
    <w:rsid w:val="009E3C3F"/>
    <w:rsid w:val="009E7488"/>
    <w:rsid w:val="00A43056"/>
    <w:rsid w:val="00A43295"/>
    <w:rsid w:val="00A451C8"/>
    <w:rsid w:val="00A4530B"/>
    <w:rsid w:val="00A46B31"/>
    <w:rsid w:val="00A51161"/>
    <w:rsid w:val="00A62445"/>
    <w:rsid w:val="00A66494"/>
    <w:rsid w:val="00A756C0"/>
    <w:rsid w:val="00AA2AAF"/>
    <w:rsid w:val="00AA752B"/>
    <w:rsid w:val="00AB6DD8"/>
    <w:rsid w:val="00AB76FB"/>
    <w:rsid w:val="00AE0AA0"/>
    <w:rsid w:val="00AE37B8"/>
    <w:rsid w:val="00AF0712"/>
    <w:rsid w:val="00AF0F45"/>
    <w:rsid w:val="00AF11F4"/>
    <w:rsid w:val="00AF4896"/>
    <w:rsid w:val="00AF6CA6"/>
    <w:rsid w:val="00B020DF"/>
    <w:rsid w:val="00B02C0E"/>
    <w:rsid w:val="00B27D62"/>
    <w:rsid w:val="00B27E23"/>
    <w:rsid w:val="00B31D84"/>
    <w:rsid w:val="00B35B51"/>
    <w:rsid w:val="00B41A96"/>
    <w:rsid w:val="00B60923"/>
    <w:rsid w:val="00B75561"/>
    <w:rsid w:val="00B87FCE"/>
    <w:rsid w:val="00B92170"/>
    <w:rsid w:val="00B92B49"/>
    <w:rsid w:val="00B94A42"/>
    <w:rsid w:val="00BB1872"/>
    <w:rsid w:val="00BC6BAE"/>
    <w:rsid w:val="00BD05CF"/>
    <w:rsid w:val="00BD0A52"/>
    <w:rsid w:val="00BD428A"/>
    <w:rsid w:val="00BD680E"/>
    <w:rsid w:val="00BE14D4"/>
    <w:rsid w:val="00BE4F6F"/>
    <w:rsid w:val="00BF4158"/>
    <w:rsid w:val="00BF5629"/>
    <w:rsid w:val="00C06BCE"/>
    <w:rsid w:val="00C13729"/>
    <w:rsid w:val="00C13EEF"/>
    <w:rsid w:val="00C14EC9"/>
    <w:rsid w:val="00C21981"/>
    <w:rsid w:val="00C3178B"/>
    <w:rsid w:val="00C33055"/>
    <w:rsid w:val="00C37F97"/>
    <w:rsid w:val="00C44624"/>
    <w:rsid w:val="00C527AF"/>
    <w:rsid w:val="00C6282E"/>
    <w:rsid w:val="00C7135E"/>
    <w:rsid w:val="00C74844"/>
    <w:rsid w:val="00C76D2D"/>
    <w:rsid w:val="00C85BC2"/>
    <w:rsid w:val="00CA1D04"/>
    <w:rsid w:val="00CA5789"/>
    <w:rsid w:val="00CA7AEF"/>
    <w:rsid w:val="00CC123C"/>
    <w:rsid w:val="00CC354D"/>
    <w:rsid w:val="00CD2314"/>
    <w:rsid w:val="00CD5605"/>
    <w:rsid w:val="00CE01E7"/>
    <w:rsid w:val="00D009DD"/>
    <w:rsid w:val="00D20CAC"/>
    <w:rsid w:val="00D33F6E"/>
    <w:rsid w:val="00D377D4"/>
    <w:rsid w:val="00D42C50"/>
    <w:rsid w:val="00D4387B"/>
    <w:rsid w:val="00D4768F"/>
    <w:rsid w:val="00D57404"/>
    <w:rsid w:val="00D60F83"/>
    <w:rsid w:val="00D66F53"/>
    <w:rsid w:val="00D806CB"/>
    <w:rsid w:val="00D9563A"/>
    <w:rsid w:val="00D97047"/>
    <w:rsid w:val="00D975BA"/>
    <w:rsid w:val="00DC494B"/>
    <w:rsid w:val="00DC6DE7"/>
    <w:rsid w:val="00DD062E"/>
    <w:rsid w:val="00DE1577"/>
    <w:rsid w:val="00DE3F45"/>
    <w:rsid w:val="00E01E14"/>
    <w:rsid w:val="00E026B9"/>
    <w:rsid w:val="00E0533E"/>
    <w:rsid w:val="00E227C5"/>
    <w:rsid w:val="00E232D9"/>
    <w:rsid w:val="00E27170"/>
    <w:rsid w:val="00E36B91"/>
    <w:rsid w:val="00E36D02"/>
    <w:rsid w:val="00E41C51"/>
    <w:rsid w:val="00E453A8"/>
    <w:rsid w:val="00E52C2F"/>
    <w:rsid w:val="00E6045B"/>
    <w:rsid w:val="00E60781"/>
    <w:rsid w:val="00E60F38"/>
    <w:rsid w:val="00E6415C"/>
    <w:rsid w:val="00E75B29"/>
    <w:rsid w:val="00E76DF1"/>
    <w:rsid w:val="00E93B35"/>
    <w:rsid w:val="00E94A03"/>
    <w:rsid w:val="00EA4B89"/>
    <w:rsid w:val="00EB4B48"/>
    <w:rsid w:val="00ED5212"/>
    <w:rsid w:val="00ED70C2"/>
    <w:rsid w:val="00EE10F5"/>
    <w:rsid w:val="00EE324F"/>
    <w:rsid w:val="00EE63A5"/>
    <w:rsid w:val="00F04D43"/>
    <w:rsid w:val="00F119D8"/>
    <w:rsid w:val="00F342EF"/>
    <w:rsid w:val="00F6161B"/>
    <w:rsid w:val="00F6257D"/>
    <w:rsid w:val="00F763F3"/>
    <w:rsid w:val="00F90EE8"/>
    <w:rsid w:val="00FA2B72"/>
    <w:rsid w:val="00FB1CB1"/>
    <w:rsid w:val="00FB48F7"/>
    <w:rsid w:val="00FC64BB"/>
    <w:rsid w:val="00FD1DF5"/>
    <w:rsid w:val="00FD69D0"/>
    <w:rsid w:val="00FE5950"/>
    <w:rsid w:val="00FF6A4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0911"/>
  <w15:docId w15:val="{D0976757-2541-454F-96BD-6031BE0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62"/>
  </w:style>
  <w:style w:type="paragraph" w:styleId="Heading1">
    <w:name w:val="heading 1"/>
    <w:basedOn w:val="Normal"/>
    <w:next w:val="Normal"/>
    <w:link w:val="Heading1Char"/>
    <w:uiPriority w:val="9"/>
    <w:qFormat/>
    <w:rsid w:val="00FC6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5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62"/>
    <w:pPr>
      <w:spacing w:after="200" w:line="276" w:lineRule="auto"/>
      <w:ind w:left="720"/>
      <w:contextualSpacing/>
    </w:pPr>
  </w:style>
  <w:style w:type="table" w:styleId="MediumGrid1-Accent4">
    <w:name w:val="Medium Grid 1 Accent 4"/>
    <w:basedOn w:val="TableNormal"/>
    <w:uiPriority w:val="67"/>
    <w:rsid w:val="00792E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ableGrid">
    <w:name w:val="Table Grid"/>
    <w:basedOn w:val="TableNormal"/>
    <w:uiPriority w:val="39"/>
    <w:rsid w:val="0079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6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64BB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FC6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5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7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B9"/>
  </w:style>
  <w:style w:type="paragraph" w:styleId="Footer">
    <w:name w:val="footer"/>
    <w:basedOn w:val="Normal"/>
    <w:link w:val="FooterChar"/>
    <w:uiPriority w:val="99"/>
    <w:unhideWhenUsed/>
    <w:rsid w:val="00E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B9"/>
  </w:style>
  <w:style w:type="character" w:customStyle="1" w:styleId="Heading3Char">
    <w:name w:val="Heading 3 Char"/>
    <w:basedOn w:val="DefaultParagraphFont"/>
    <w:link w:val="Heading3"/>
    <w:uiPriority w:val="9"/>
    <w:semiHidden/>
    <w:rsid w:val="003815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5A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020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Hcgan5Dw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S@osteoporosi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fls.osteoporosis.ca%2Fwp-content%2Fuploads%2FAppendix-E.docx&amp;wdOrigin=BROWSELI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5F57-D011-480A-8912-DDD9A94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Luanne Schenkels</cp:lastModifiedBy>
  <cp:revision>2</cp:revision>
  <cp:lastPrinted>2017-01-22T16:27:00Z</cp:lastPrinted>
  <dcterms:created xsi:type="dcterms:W3CDTF">2022-08-18T19:23:00Z</dcterms:created>
  <dcterms:modified xsi:type="dcterms:W3CDTF">2022-08-18T19:23:00Z</dcterms:modified>
</cp:coreProperties>
</file>