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7C17" w14:textId="07F220C3" w:rsidR="003E6F39" w:rsidRDefault="003E6F39" w:rsidP="003E6F39">
      <w:pPr>
        <w:shd w:val="clear" w:color="auto" w:fill="CCCCFF"/>
        <w:spacing w:after="0"/>
        <w:rPr>
          <w:b/>
          <w:bCs/>
          <w:sz w:val="28"/>
          <w:szCs w:val="28"/>
        </w:rPr>
      </w:pPr>
      <w:r>
        <w:rPr>
          <w:b/>
          <w:bCs/>
          <w:sz w:val="28"/>
          <w:szCs w:val="28"/>
        </w:rPr>
        <w:t>MODULE 5: Implementing your new FLS</w:t>
      </w:r>
    </w:p>
    <w:p w14:paraId="53CF4889" w14:textId="77777777" w:rsidR="003E6F39" w:rsidRDefault="003E6F39" w:rsidP="003E6F39">
      <w:pPr>
        <w:spacing w:after="0"/>
        <w:rPr>
          <w:b/>
          <w:bCs/>
          <w:sz w:val="28"/>
          <w:szCs w:val="28"/>
        </w:rPr>
      </w:pPr>
    </w:p>
    <w:tbl>
      <w:tblPr>
        <w:tblStyle w:val="TableGrid"/>
        <w:tblW w:w="0" w:type="auto"/>
        <w:tblLook w:val="04A0" w:firstRow="1" w:lastRow="0" w:firstColumn="1" w:lastColumn="0" w:noHBand="0" w:noVBand="1"/>
      </w:tblPr>
      <w:tblGrid>
        <w:gridCol w:w="3964"/>
        <w:gridCol w:w="6106"/>
      </w:tblGrid>
      <w:tr w:rsidR="003E6F39" w14:paraId="778F42FB" w14:textId="77777777" w:rsidTr="00E90318">
        <w:tc>
          <w:tcPr>
            <w:tcW w:w="10070" w:type="dxa"/>
            <w:gridSpan w:val="2"/>
            <w:shd w:val="clear" w:color="auto" w:fill="DEEAF6" w:themeFill="accent5" w:themeFillTint="33"/>
          </w:tcPr>
          <w:p w14:paraId="521E82DD" w14:textId="77777777" w:rsidR="003E6F39" w:rsidRDefault="003E6F39" w:rsidP="00E90318">
            <w:pPr>
              <w:rPr>
                <w:color w:val="000000" w:themeColor="text1"/>
                <w:sz w:val="24"/>
                <w:szCs w:val="24"/>
              </w:rPr>
            </w:pPr>
            <w:r w:rsidRPr="000C25A4">
              <w:rPr>
                <w:b/>
                <w:bCs/>
                <w:color w:val="000000" w:themeColor="text1"/>
                <w:sz w:val="24"/>
                <w:szCs w:val="24"/>
              </w:rPr>
              <w:t xml:space="preserve">Resources </w:t>
            </w:r>
            <w:r>
              <w:rPr>
                <w:b/>
                <w:bCs/>
                <w:color w:val="000000" w:themeColor="text1"/>
                <w:sz w:val="24"/>
                <w:szCs w:val="24"/>
              </w:rPr>
              <w:t>to review</w:t>
            </w:r>
          </w:p>
        </w:tc>
      </w:tr>
      <w:tr w:rsidR="003E6F39" w:rsidRPr="000C25A4" w14:paraId="6F0ACEBC" w14:textId="77777777" w:rsidTr="00E90318">
        <w:tc>
          <w:tcPr>
            <w:tcW w:w="3964" w:type="dxa"/>
          </w:tcPr>
          <w:p w14:paraId="4E098A33" w14:textId="77777777" w:rsidR="003E6F39" w:rsidRDefault="000C40BC" w:rsidP="00E90318">
            <w:pPr>
              <w:rPr>
                <w:color w:val="000000" w:themeColor="text1"/>
                <w:sz w:val="24"/>
                <w:szCs w:val="24"/>
              </w:rPr>
            </w:pPr>
            <w:hyperlink r:id="rId8" w:history="1">
              <w:r w:rsidR="003E6F39" w:rsidRPr="00B020DF">
                <w:rPr>
                  <w:rStyle w:val="Hyperlink"/>
                </w:rPr>
                <w:t>Appendix I</w:t>
              </w:r>
            </w:hyperlink>
          </w:p>
        </w:tc>
        <w:tc>
          <w:tcPr>
            <w:tcW w:w="6106" w:type="dxa"/>
          </w:tcPr>
          <w:p w14:paraId="5F079979" w14:textId="77777777" w:rsidR="003E6F39" w:rsidRDefault="003E6F39" w:rsidP="00E90318">
            <w:pPr>
              <w:pStyle w:val="ListParagraph"/>
              <w:numPr>
                <w:ilvl w:val="0"/>
                <w:numId w:val="42"/>
              </w:numPr>
              <w:spacing w:after="0" w:line="240" w:lineRule="auto"/>
              <w:ind w:left="174" w:hanging="174"/>
            </w:pPr>
            <w:r>
              <w:t>Outlines the algorithm for hip, non-hip non-spine and spine fracture patients.</w:t>
            </w:r>
          </w:p>
          <w:p w14:paraId="419793B8" w14:textId="77777777" w:rsidR="003E6F39" w:rsidRPr="000C25A4" w:rsidRDefault="003E6F39" w:rsidP="00E90318">
            <w:pPr>
              <w:pStyle w:val="ListParagraph"/>
              <w:numPr>
                <w:ilvl w:val="0"/>
                <w:numId w:val="42"/>
              </w:numPr>
              <w:spacing w:after="0" w:line="240" w:lineRule="auto"/>
              <w:ind w:left="174" w:hanging="174"/>
              <w:rPr>
                <w:b/>
                <w:bCs/>
                <w:color w:val="000000" w:themeColor="text1"/>
                <w:sz w:val="24"/>
                <w:szCs w:val="24"/>
              </w:rPr>
            </w:pPr>
            <w:r>
              <w:t>Many form letters are provided with options for both 2i models with RN and 3i models with NP</w:t>
            </w:r>
          </w:p>
        </w:tc>
      </w:tr>
      <w:tr w:rsidR="003E6F39" w:rsidRPr="000C25A4" w14:paraId="4A5468A3" w14:textId="77777777" w:rsidTr="00E90318">
        <w:tc>
          <w:tcPr>
            <w:tcW w:w="3964" w:type="dxa"/>
          </w:tcPr>
          <w:p w14:paraId="0CA9FAC9" w14:textId="77777777" w:rsidR="003E6F39" w:rsidRDefault="000C40BC" w:rsidP="00E90318">
            <w:hyperlink r:id="rId9" w:history="1">
              <w:r w:rsidR="003E6F39" w:rsidRPr="00B020DF">
                <w:rPr>
                  <w:rStyle w:val="Hyperlink"/>
                </w:rPr>
                <w:t>Appendix J</w:t>
              </w:r>
            </w:hyperlink>
          </w:p>
        </w:tc>
        <w:tc>
          <w:tcPr>
            <w:tcW w:w="6106" w:type="dxa"/>
          </w:tcPr>
          <w:p w14:paraId="7006A77D" w14:textId="77777777" w:rsidR="003E6F39" w:rsidRDefault="003E6F39" w:rsidP="00E90318">
            <w:pPr>
              <w:pStyle w:val="ListParagraph"/>
              <w:numPr>
                <w:ilvl w:val="0"/>
                <w:numId w:val="42"/>
              </w:numPr>
              <w:spacing w:after="0" w:line="240" w:lineRule="auto"/>
              <w:ind w:left="174" w:hanging="174"/>
            </w:pPr>
            <w:r>
              <w:t>Many useful templates for official FLS documents are provided including sample job descriptions, Care Directive to expand an RN’s scope of practice, FLS checklist, etc.</w:t>
            </w:r>
          </w:p>
        </w:tc>
      </w:tr>
      <w:tr w:rsidR="003E6F39" w:rsidRPr="000C25A4" w14:paraId="5EFE2DEC" w14:textId="77777777" w:rsidTr="00E90318">
        <w:tc>
          <w:tcPr>
            <w:tcW w:w="3964" w:type="dxa"/>
          </w:tcPr>
          <w:p w14:paraId="233F035E" w14:textId="77777777" w:rsidR="003E6F39" w:rsidRDefault="003E6F39" w:rsidP="00E90318">
            <w:r>
              <w:t>Submit to OC’s FLS Registry</w:t>
            </w:r>
          </w:p>
        </w:tc>
        <w:tc>
          <w:tcPr>
            <w:tcW w:w="6106" w:type="dxa"/>
          </w:tcPr>
          <w:p w14:paraId="4370F1EF" w14:textId="77777777" w:rsidR="003E6F39" w:rsidRDefault="000C40BC" w:rsidP="00E90318">
            <w:pPr>
              <w:pStyle w:val="ListParagraph"/>
              <w:numPr>
                <w:ilvl w:val="0"/>
                <w:numId w:val="42"/>
              </w:numPr>
              <w:spacing w:after="0"/>
              <w:ind w:left="174" w:hanging="174"/>
            </w:pPr>
            <w:hyperlink r:id="rId10" w:history="1">
              <w:r w:rsidR="003E6F39" w:rsidRPr="004C14D3">
                <w:rPr>
                  <w:rStyle w:val="Hyperlink"/>
                  <w:sz w:val="24"/>
                  <w:szCs w:val="24"/>
                </w:rPr>
                <w:t>Application form</w:t>
              </w:r>
            </w:hyperlink>
          </w:p>
        </w:tc>
      </w:tr>
      <w:tr w:rsidR="003E6F39" w:rsidRPr="000C25A4" w14:paraId="78FE678F" w14:textId="77777777" w:rsidTr="00E90318">
        <w:tc>
          <w:tcPr>
            <w:tcW w:w="3964" w:type="dxa"/>
          </w:tcPr>
          <w:p w14:paraId="5834973E" w14:textId="77777777" w:rsidR="003E6F39" w:rsidRDefault="003E6F39" w:rsidP="00E90318">
            <w:r>
              <w:t>OC’s FLS KPIs</w:t>
            </w:r>
          </w:p>
        </w:tc>
        <w:tc>
          <w:tcPr>
            <w:tcW w:w="6106" w:type="dxa"/>
          </w:tcPr>
          <w:p w14:paraId="749AFD90" w14:textId="77777777" w:rsidR="003E6F39" w:rsidRDefault="000C40BC" w:rsidP="00E90318">
            <w:pPr>
              <w:pStyle w:val="ListParagraph"/>
              <w:numPr>
                <w:ilvl w:val="0"/>
                <w:numId w:val="42"/>
              </w:numPr>
              <w:spacing w:after="0" w:line="240" w:lineRule="auto"/>
              <w:ind w:left="174" w:hanging="174"/>
            </w:pPr>
            <w:hyperlink r:id="rId11" w:history="1">
              <w:r w:rsidR="003E6F39" w:rsidRPr="00A43295">
                <w:rPr>
                  <w:rStyle w:val="Hyperlink"/>
                  <w:sz w:val="24"/>
                  <w:szCs w:val="24"/>
                </w:rPr>
                <w:t>KPIs</w:t>
              </w:r>
            </w:hyperlink>
          </w:p>
        </w:tc>
      </w:tr>
      <w:tr w:rsidR="00A919C9" w:rsidRPr="000C25A4" w14:paraId="41269BA2" w14:textId="77777777" w:rsidTr="00E90318">
        <w:tc>
          <w:tcPr>
            <w:tcW w:w="3964" w:type="dxa"/>
          </w:tcPr>
          <w:p w14:paraId="63ED294F" w14:textId="009DC86D" w:rsidR="00A919C9" w:rsidRDefault="00A919C9" w:rsidP="00E90318">
            <w:r>
              <w:t>Brochures and other materials intended for FLS patients</w:t>
            </w:r>
          </w:p>
        </w:tc>
        <w:tc>
          <w:tcPr>
            <w:tcW w:w="6106" w:type="dxa"/>
          </w:tcPr>
          <w:p w14:paraId="1C56988A" w14:textId="6CE12351" w:rsidR="00A919C9" w:rsidRDefault="000C40BC" w:rsidP="00E90318">
            <w:pPr>
              <w:pStyle w:val="ListParagraph"/>
              <w:numPr>
                <w:ilvl w:val="0"/>
                <w:numId w:val="42"/>
              </w:numPr>
              <w:spacing w:after="0" w:line="240" w:lineRule="auto"/>
              <w:ind w:left="174" w:hanging="174"/>
            </w:pPr>
            <w:hyperlink r:id="rId12" w:history="1">
              <w:r w:rsidR="00A919C9" w:rsidRPr="00A919C9">
                <w:rPr>
                  <w:color w:val="0000FF"/>
                  <w:u w:val="single"/>
                </w:rPr>
                <w:t>Osteoporosis Canada - Fracture Liaison Service | Handouts for FLS | Osteoporosis Canada - Fracture Liaison Service</w:t>
              </w:r>
            </w:hyperlink>
          </w:p>
        </w:tc>
      </w:tr>
    </w:tbl>
    <w:p w14:paraId="0DC42BAE" w14:textId="5500C93A" w:rsidR="003E6F39" w:rsidRDefault="003E6F39" w:rsidP="003E6F39">
      <w:pPr>
        <w:spacing w:after="0"/>
        <w:rPr>
          <w:sz w:val="24"/>
          <w:szCs w:val="24"/>
        </w:rPr>
      </w:pPr>
    </w:p>
    <w:p w14:paraId="4A8A20CF" w14:textId="77777777" w:rsidR="00FB3B75" w:rsidRDefault="00FB3B75" w:rsidP="003E6F39">
      <w:pPr>
        <w:spacing w:after="0"/>
        <w:rPr>
          <w:sz w:val="24"/>
          <w:szCs w:val="24"/>
        </w:rPr>
      </w:pPr>
      <w:r>
        <w:rPr>
          <w:sz w:val="24"/>
          <w:szCs w:val="24"/>
        </w:rPr>
        <w:t>There will be much pre-implementation work to be done, even once your FLS team has secured funding for your FLS.</w:t>
      </w:r>
    </w:p>
    <w:p w14:paraId="5E39A826" w14:textId="77777777" w:rsidR="00FB3B75" w:rsidRPr="00157942" w:rsidRDefault="00FB3B75" w:rsidP="003E6F39">
      <w:pPr>
        <w:spacing w:after="0"/>
        <w:rPr>
          <w:sz w:val="16"/>
          <w:szCs w:val="16"/>
        </w:rPr>
      </w:pPr>
    </w:p>
    <w:p w14:paraId="1A349B27" w14:textId="30198615" w:rsidR="00FE1E8E" w:rsidRDefault="00A919C9" w:rsidP="003E6F39">
      <w:pPr>
        <w:spacing w:after="0"/>
        <w:rPr>
          <w:sz w:val="24"/>
          <w:szCs w:val="24"/>
        </w:rPr>
      </w:pPr>
      <w:r>
        <w:rPr>
          <w:sz w:val="24"/>
          <w:szCs w:val="24"/>
        </w:rPr>
        <w:t xml:space="preserve">Ensuring there is good communication with all stakeholders involved in the care of fragility fracture patients will be important.  </w:t>
      </w:r>
      <w:r w:rsidR="00FE1E8E">
        <w:rPr>
          <w:sz w:val="24"/>
          <w:szCs w:val="24"/>
        </w:rPr>
        <w:t xml:space="preserve">Prior to implementation, your FLS team will want to </w:t>
      </w:r>
      <w:r w:rsidR="00BD4AE1">
        <w:rPr>
          <w:sz w:val="24"/>
          <w:szCs w:val="24"/>
        </w:rPr>
        <w:t xml:space="preserve">consider and </w:t>
      </w:r>
      <w:r w:rsidR="00FE1E8E">
        <w:rPr>
          <w:sz w:val="24"/>
          <w:szCs w:val="24"/>
        </w:rPr>
        <w:t xml:space="preserve">address </w:t>
      </w:r>
      <w:r w:rsidR="00BD4AE1">
        <w:rPr>
          <w:sz w:val="24"/>
          <w:szCs w:val="24"/>
        </w:rPr>
        <w:t xml:space="preserve">any </w:t>
      </w:r>
      <w:r w:rsidR="00FE1E8E">
        <w:rPr>
          <w:sz w:val="24"/>
          <w:szCs w:val="24"/>
        </w:rPr>
        <w:t xml:space="preserve">potential barriers </w:t>
      </w:r>
      <w:r w:rsidR="004274BD">
        <w:rPr>
          <w:sz w:val="24"/>
          <w:szCs w:val="24"/>
        </w:rPr>
        <w:t xml:space="preserve">within the broader healthcare community </w:t>
      </w:r>
      <w:r w:rsidR="00BD4AE1">
        <w:rPr>
          <w:sz w:val="24"/>
          <w:szCs w:val="24"/>
        </w:rPr>
        <w:t>that might have a negative impact on your</w:t>
      </w:r>
      <w:r w:rsidR="00FE1E8E">
        <w:rPr>
          <w:sz w:val="24"/>
          <w:szCs w:val="24"/>
        </w:rPr>
        <w:t xml:space="preserve"> FLS’s eventual success.  For example, are there </w:t>
      </w:r>
      <w:r w:rsidR="00BD4AE1">
        <w:rPr>
          <w:sz w:val="24"/>
          <w:szCs w:val="24"/>
        </w:rPr>
        <w:t xml:space="preserve">any </w:t>
      </w:r>
      <w:r w:rsidR="00FE1E8E">
        <w:rPr>
          <w:sz w:val="24"/>
          <w:szCs w:val="24"/>
        </w:rPr>
        <w:t xml:space="preserve">prevailing attitudes </w:t>
      </w:r>
      <w:r w:rsidR="00BD4AE1">
        <w:rPr>
          <w:sz w:val="24"/>
          <w:szCs w:val="24"/>
        </w:rPr>
        <w:t>or</w:t>
      </w:r>
      <w:r w:rsidR="00FE1E8E">
        <w:rPr>
          <w:sz w:val="24"/>
          <w:szCs w:val="24"/>
        </w:rPr>
        <w:t xml:space="preserve"> misconceptions </w:t>
      </w:r>
      <w:r w:rsidR="00A46226">
        <w:rPr>
          <w:sz w:val="24"/>
          <w:szCs w:val="24"/>
        </w:rPr>
        <w:t xml:space="preserve">about osteoporosis care </w:t>
      </w:r>
      <w:r w:rsidR="00FE1E8E">
        <w:rPr>
          <w:sz w:val="24"/>
          <w:szCs w:val="24"/>
        </w:rPr>
        <w:t xml:space="preserve">that </w:t>
      </w:r>
      <w:r w:rsidR="00BD4AE1">
        <w:rPr>
          <w:sz w:val="24"/>
          <w:szCs w:val="24"/>
        </w:rPr>
        <w:t>could be dispelled</w:t>
      </w:r>
      <w:r w:rsidR="00FE1E8E">
        <w:rPr>
          <w:sz w:val="24"/>
          <w:szCs w:val="24"/>
        </w:rPr>
        <w:t xml:space="preserve">.  Common </w:t>
      </w:r>
      <w:r w:rsidR="004274BD">
        <w:rPr>
          <w:sz w:val="24"/>
          <w:szCs w:val="24"/>
        </w:rPr>
        <w:t>barriers encountered by other FLS teams:</w:t>
      </w:r>
    </w:p>
    <w:p w14:paraId="47A0F566" w14:textId="5DBC813F" w:rsidR="004274BD" w:rsidRDefault="004274BD" w:rsidP="004274BD">
      <w:pPr>
        <w:pStyle w:val="ListParagraph"/>
        <w:numPr>
          <w:ilvl w:val="0"/>
          <w:numId w:val="44"/>
        </w:numPr>
        <w:spacing w:after="0"/>
        <w:rPr>
          <w:sz w:val="24"/>
          <w:szCs w:val="24"/>
        </w:rPr>
      </w:pPr>
      <w:r>
        <w:rPr>
          <w:sz w:val="24"/>
          <w:szCs w:val="24"/>
        </w:rPr>
        <w:t>Reluctance of primary care providers to offer osteoporosis treatment to elderly patients (misconception that osteoporosis medications have more side-effects in this population; misconception that it takes many years for osteoporosis medications to prevent fractures). This m</w:t>
      </w:r>
      <w:r w:rsidR="00BD4AE1">
        <w:rPr>
          <w:sz w:val="24"/>
          <w:szCs w:val="24"/>
        </w:rPr>
        <w:t>ay</w:t>
      </w:r>
      <w:r>
        <w:rPr>
          <w:sz w:val="24"/>
          <w:szCs w:val="24"/>
        </w:rPr>
        <w:t xml:space="preserve"> be most problematic in L</w:t>
      </w:r>
      <w:r w:rsidR="00A46226">
        <w:rPr>
          <w:sz w:val="24"/>
          <w:szCs w:val="24"/>
        </w:rPr>
        <w:t xml:space="preserve">ong </w:t>
      </w:r>
      <w:r>
        <w:rPr>
          <w:sz w:val="24"/>
          <w:szCs w:val="24"/>
        </w:rPr>
        <w:t>T</w:t>
      </w:r>
      <w:r w:rsidR="00A46226">
        <w:rPr>
          <w:sz w:val="24"/>
          <w:szCs w:val="24"/>
        </w:rPr>
        <w:t xml:space="preserve">erm </w:t>
      </w:r>
      <w:r>
        <w:rPr>
          <w:sz w:val="24"/>
          <w:szCs w:val="24"/>
        </w:rPr>
        <w:t>C</w:t>
      </w:r>
      <w:r w:rsidR="00A46226">
        <w:rPr>
          <w:sz w:val="24"/>
          <w:szCs w:val="24"/>
        </w:rPr>
        <w:t>are</w:t>
      </w:r>
      <w:r>
        <w:rPr>
          <w:sz w:val="24"/>
          <w:szCs w:val="24"/>
        </w:rPr>
        <w:t xml:space="preserve"> settings.</w:t>
      </w:r>
    </w:p>
    <w:p w14:paraId="23B73A03" w14:textId="4CB58B2A" w:rsidR="00157942" w:rsidRDefault="00157942" w:rsidP="004274BD">
      <w:pPr>
        <w:pStyle w:val="ListParagraph"/>
        <w:numPr>
          <w:ilvl w:val="0"/>
          <w:numId w:val="44"/>
        </w:numPr>
        <w:spacing w:after="0"/>
        <w:rPr>
          <w:sz w:val="24"/>
          <w:szCs w:val="24"/>
        </w:rPr>
      </w:pPr>
      <w:r>
        <w:rPr>
          <w:sz w:val="24"/>
          <w:szCs w:val="24"/>
        </w:rPr>
        <w:t>Concerns from orthopaedic surgeons (concerns that the FLS will disrupt patient flow in their outpatient clinics; concerns re delayed fracture healing or an increased risk of atypical femoral fractures).</w:t>
      </w:r>
    </w:p>
    <w:p w14:paraId="39A22C7F" w14:textId="77777777" w:rsidR="00157942" w:rsidRPr="00BE5172" w:rsidRDefault="00157942" w:rsidP="00BD4AE1">
      <w:pPr>
        <w:spacing w:after="0"/>
        <w:rPr>
          <w:sz w:val="16"/>
          <w:szCs w:val="16"/>
        </w:rPr>
      </w:pPr>
    </w:p>
    <w:p w14:paraId="4002C3BE" w14:textId="437857B6" w:rsidR="00BE5172" w:rsidRDefault="00BE5172" w:rsidP="00BD4AE1">
      <w:pPr>
        <w:spacing w:after="0"/>
        <w:rPr>
          <w:sz w:val="24"/>
          <w:szCs w:val="24"/>
        </w:rPr>
      </w:pPr>
      <w:r w:rsidRPr="00A11111">
        <w:rPr>
          <w:sz w:val="24"/>
          <w:szCs w:val="24"/>
        </w:rPr>
        <w:t xml:space="preserve">Some FLSs may wish to explore the possibility of an expanded scope of practice for their FLS coordinator (e.g., FLS RN to be able to order investigations and/or prescribe osteoporosis medications).  The rules and regulations governing such advanced practices vary from province to </w:t>
      </w:r>
      <w:r w:rsidR="00A11111" w:rsidRPr="00A11111">
        <w:rPr>
          <w:sz w:val="24"/>
          <w:szCs w:val="24"/>
        </w:rPr>
        <w:t>province, hence you will need to explore what’s possible in your jurisdiction.</w:t>
      </w:r>
    </w:p>
    <w:p w14:paraId="622EAF99" w14:textId="77777777" w:rsidR="00BE5172" w:rsidRDefault="00BE5172" w:rsidP="00BD4AE1">
      <w:pPr>
        <w:spacing w:after="0"/>
        <w:rPr>
          <w:sz w:val="24"/>
          <w:szCs w:val="24"/>
        </w:rPr>
      </w:pPr>
    </w:p>
    <w:p w14:paraId="58972A1A" w14:textId="135CD594" w:rsidR="00310168" w:rsidRDefault="00A919C9" w:rsidP="003E6F39">
      <w:pPr>
        <w:spacing w:after="0"/>
        <w:rPr>
          <w:sz w:val="24"/>
          <w:szCs w:val="24"/>
        </w:rPr>
      </w:pPr>
      <w:r>
        <w:rPr>
          <w:sz w:val="24"/>
          <w:szCs w:val="24"/>
        </w:rPr>
        <w:t xml:space="preserve">Tracking and monitoring your FLS’s data will help with your new FLS’s Continuous Quality Improvement and will also help to demonstrate your FLS’s effectiveness.  </w:t>
      </w:r>
      <w:r w:rsidR="00BD4AE1">
        <w:rPr>
          <w:sz w:val="24"/>
          <w:szCs w:val="24"/>
        </w:rPr>
        <w:t xml:space="preserve">You will want to collect data on the FLS patients from the moment you implement.  OC can provide your new FLS with an FLS data tracking tool which is adaptable to your local needs.  </w:t>
      </w:r>
      <w:r w:rsidR="007B776A" w:rsidRPr="007B776A">
        <w:rPr>
          <w:sz w:val="24"/>
          <w:szCs w:val="24"/>
        </w:rPr>
        <w:t xml:space="preserve">OC may be able to </w:t>
      </w:r>
      <w:proofErr w:type="gramStart"/>
      <w:r w:rsidR="007B776A" w:rsidRPr="007B776A">
        <w:rPr>
          <w:sz w:val="24"/>
          <w:szCs w:val="24"/>
        </w:rPr>
        <w:t>provide assistance</w:t>
      </w:r>
      <w:proofErr w:type="gramEnd"/>
      <w:r w:rsidR="007B776A" w:rsidRPr="007B776A">
        <w:rPr>
          <w:sz w:val="24"/>
          <w:szCs w:val="24"/>
        </w:rPr>
        <w:t xml:space="preserve">, please contact: </w:t>
      </w:r>
      <w:hyperlink r:id="rId13" w:history="1">
        <w:r w:rsidR="00BD4AE1" w:rsidRPr="008109F9">
          <w:rPr>
            <w:rStyle w:val="Hyperlink"/>
            <w:sz w:val="24"/>
            <w:szCs w:val="24"/>
          </w:rPr>
          <w:t>FLS@osteoporosis.ca</w:t>
        </w:r>
      </w:hyperlink>
      <w:r w:rsidR="00BD4AE1">
        <w:rPr>
          <w:sz w:val="24"/>
          <w:szCs w:val="24"/>
        </w:rPr>
        <w:t xml:space="preserve"> .  </w:t>
      </w:r>
    </w:p>
    <w:sectPr w:rsidR="00310168" w:rsidSect="00D57404">
      <w:headerReference w:type="default" r:id="rId14"/>
      <w:footerReference w:type="default" r:id="rId15"/>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D87A" w14:textId="77777777" w:rsidR="007B7BC1" w:rsidRDefault="007B7BC1" w:rsidP="00E026B9">
      <w:pPr>
        <w:spacing w:after="0" w:line="240" w:lineRule="auto"/>
      </w:pPr>
      <w:r>
        <w:separator/>
      </w:r>
    </w:p>
  </w:endnote>
  <w:endnote w:type="continuationSeparator" w:id="0">
    <w:p w14:paraId="76695032" w14:textId="77777777" w:rsidR="007B7BC1" w:rsidRDefault="007B7BC1" w:rsidP="00E0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577B" w14:textId="77777777" w:rsidR="005D66B2" w:rsidRDefault="005D66B2">
    <w:pPr>
      <w:pStyle w:val="Footer"/>
    </w:pPr>
    <w:r>
      <w:rPr>
        <w:noProof/>
        <w:lang w:eastAsia="en-CA"/>
      </w:rPr>
      <w:drawing>
        <wp:anchor distT="0" distB="0" distL="114300" distR="114300" simplePos="0" relativeHeight="251658240" behindDoc="1" locked="0" layoutInCell="1" allowOverlap="1" wp14:anchorId="63A3DCC8" wp14:editId="2059D786">
          <wp:simplePos x="0" y="0"/>
          <wp:positionH relativeFrom="column">
            <wp:posOffset>828675</wp:posOffset>
          </wp:positionH>
          <wp:positionV relativeFrom="paragraph">
            <wp:posOffset>-255270</wp:posOffset>
          </wp:positionV>
          <wp:extent cx="4867666" cy="487681"/>
          <wp:effectExtent l="0" t="0" r="9525" b="7620"/>
          <wp:wrapTight wrapText="bothSides">
            <wp:wrapPolygon edited="0">
              <wp:start x="507" y="0"/>
              <wp:lineTo x="0" y="5063"/>
              <wp:lineTo x="0" y="16031"/>
              <wp:lineTo x="507" y="21094"/>
              <wp:lineTo x="21389" y="21094"/>
              <wp:lineTo x="21558" y="19406"/>
              <wp:lineTo x="21558" y="2531"/>
              <wp:lineTo x="21473" y="0"/>
              <wp:lineTo x="50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867666" cy="4876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3622" w14:textId="77777777" w:rsidR="007B7BC1" w:rsidRDefault="007B7BC1" w:rsidP="00E026B9">
      <w:pPr>
        <w:spacing w:after="0" w:line="240" w:lineRule="auto"/>
      </w:pPr>
      <w:r>
        <w:separator/>
      </w:r>
    </w:p>
  </w:footnote>
  <w:footnote w:type="continuationSeparator" w:id="0">
    <w:p w14:paraId="53ADC020" w14:textId="77777777" w:rsidR="007B7BC1" w:rsidRDefault="007B7BC1" w:rsidP="00E0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7076423"/>
      <w:docPartObj>
        <w:docPartGallery w:val="Page Numbers (Top of Page)"/>
        <w:docPartUnique/>
      </w:docPartObj>
    </w:sdtPr>
    <w:sdtEndPr>
      <w:rPr>
        <w:b/>
        <w:bCs/>
        <w:noProof/>
        <w:color w:val="auto"/>
        <w:spacing w:val="0"/>
      </w:rPr>
    </w:sdtEndPr>
    <w:sdtContent>
      <w:p w14:paraId="6165FECF" w14:textId="77777777" w:rsidR="005D66B2" w:rsidRDefault="005D66B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64FEF" w:rsidRPr="00564FEF">
          <w:rPr>
            <w:b/>
            <w:bCs/>
            <w:noProof/>
          </w:rPr>
          <w:t>19</w:t>
        </w:r>
        <w:r>
          <w:rPr>
            <w:b/>
            <w:bCs/>
            <w:noProof/>
          </w:rPr>
          <w:fldChar w:fldCharType="end"/>
        </w:r>
      </w:p>
    </w:sdtContent>
  </w:sdt>
  <w:p w14:paraId="20ED2D6F" w14:textId="77777777" w:rsidR="005D66B2" w:rsidRDefault="005D6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805"/>
    <w:multiLevelType w:val="hybridMultilevel"/>
    <w:tmpl w:val="49A46B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27291D"/>
    <w:multiLevelType w:val="hybridMultilevel"/>
    <w:tmpl w:val="E95C1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094CC2"/>
    <w:multiLevelType w:val="hybridMultilevel"/>
    <w:tmpl w:val="D708D3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274AE0"/>
    <w:multiLevelType w:val="hybridMultilevel"/>
    <w:tmpl w:val="4C6E81B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2E57E5A"/>
    <w:multiLevelType w:val="hybridMultilevel"/>
    <w:tmpl w:val="50AC69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B02AAF"/>
    <w:multiLevelType w:val="hybridMultilevel"/>
    <w:tmpl w:val="FF2CD9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14509C"/>
    <w:multiLevelType w:val="hybridMultilevel"/>
    <w:tmpl w:val="821013C6"/>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C325903"/>
    <w:multiLevelType w:val="hybridMultilevel"/>
    <w:tmpl w:val="25B87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AD42E3"/>
    <w:multiLevelType w:val="hybridMultilevel"/>
    <w:tmpl w:val="6D98B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8A719B"/>
    <w:multiLevelType w:val="hybridMultilevel"/>
    <w:tmpl w:val="3CF6FC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F95BA4"/>
    <w:multiLevelType w:val="hybridMultilevel"/>
    <w:tmpl w:val="F38852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258501A"/>
    <w:multiLevelType w:val="hybridMultilevel"/>
    <w:tmpl w:val="306C08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2664DB6"/>
    <w:multiLevelType w:val="hybridMultilevel"/>
    <w:tmpl w:val="BA0021C4"/>
    <w:lvl w:ilvl="0" w:tplc="10090003">
      <w:start w:val="1"/>
      <w:numFmt w:val="bullet"/>
      <w:lvlText w:val="o"/>
      <w:lvlJc w:val="left"/>
      <w:pPr>
        <w:ind w:left="360" w:hanging="360"/>
      </w:pPr>
      <w:rPr>
        <w:rFonts w:ascii="Courier New" w:hAnsi="Courier New" w:cs="Courier New" w:hint="default"/>
        <w:b/>
        <w:bCs/>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5A5557C"/>
    <w:multiLevelType w:val="hybridMultilevel"/>
    <w:tmpl w:val="97507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2162E5"/>
    <w:multiLevelType w:val="hybridMultilevel"/>
    <w:tmpl w:val="8FECDE04"/>
    <w:lvl w:ilvl="0" w:tplc="63727B1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AB4028D"/>
    <w:multiLevelType w:val="hybridMultilevel"/>
    <w:tmpl w:val="EF94B2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3C6F98"/>
    <w:multiLevelType w:val="hybridMultilevel"/>
    <w:tmpl w:val="DBC80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5A620E"/>
    <w:multiLevelType w:val="hybridMultilevel"/>
    <w:tmpl w:val="01CEB560"/>
    <w:lvl w:ilvl="0" w:tplc="63727B1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3E21AC1"/>
    <w:multiLevelType w:val="hybridMultilevel"/>
    <w:tmpl w:val="0B08A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540084"/>
    <w:multiLevelType w:val="hybridMultilevel"/>
    <w:tmpl w:val="0DCA7B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FF4A03"/>
    <w:multiLevelType w:val="hybridMultilevel"/>
    <w:tmpl w:val="58AAD1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6802BD"/>
    <w:multiLevelType w:val="hybridMultilevel"/>
    <w:tmpl w:val="7772B42E"/>
    <w:lvl w:ilvl="0" w:tplc="E932B71E">
      <w:start w:val="1"/>
      <w:numFmt w:val="decimal"/>
      <w:lvlText w:val="%1."/>
      <w:lvlJc w:val="left"/>
      <w:pPr>
        <w:ind w:left="360" w:hanging="360"/>
      </w:pPr>
      <w:rPr>
        <w:rFonts w:hint="default"/>
        <w:b/>
        <w:bCs/>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3E105A"/>
    <w:multiLevelType w:val="hybridMultilevel"/>
    <w:tmpl w:val="234456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AD2BA1"/>
    <w:multiLevelType w:val="hybridMultilevel"/>
    <w:tmpl w:val="15001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C3166D"/>
    <w:multiLevelType w:val="hybridMultilevel"/>
    <w:tmpl w:val="FD680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13329B"/>
    <w:multiLevelType w:val="hybridMultilevel"/>
    <w:tmpl w:val="2292C350"/>
    <w:lvl w:ilvl="0" w:tplc="C4E4E514">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EEB0978"/>
    <w:multiLevelType w:val="hybridMultilevel"/>
    <w:tmpl w:val="BF6288A6"/>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5AC103F"/>
    <w:multiLevelType w:val="hybridMultilevel"/>
    <w:tmpl w:val="F3A221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8C60EF7"/>
    <w:multiLevelType w:val="hybridMultilevel"/>
    <w:tmpl w:val="AF3AF1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CEE0C9A"/>
    <w:multiLevelType w:val="hybridMultilevel"/>
    <w:tmpl w:val="41666D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E8485B"/>
    <w:multiLevelType w:val="hybridMultilevel"/>
    <w:tmpl w:val="10FA9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1685495"/>
    <w:multiLevelType w:val="hybridMultilevel"/>
    <w:tmpl w:val="2B52760C"/>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5BE1C76"/>
    <w:multiLevelType w:val="hybridMultilevel"/>
    <w:tmpl w:val="217E2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AFF317B"/>
    <w:multiLevelType w:val="hybridMultilevel"/>
    <w:tmpl w:val="E4D660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BA283B"/>
    <w:multiLevelType w:val="hybridMultilevel"/>
    <w:tmpl w:val="5268F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C34711B"/>
    <w:multiLevelType w:val="hybridMultilevel"/>
    <w:tmpl w:val="BC3830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E1F1BF1"/>
    <w:multiLevelType w:val="hybridMultilevel"/>
    <w:tmpl w:val="57283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DB5E58"/>
    <w:multiLevelType w:val="hybridMultilevel"/>
    <w:tmpl w:val="7B423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4653DC0"/>
    <w:multiLevelType w:val="hybridMultilevel"/>
    <w:tmpl w:val="52EED0E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9" w15:restartNumberingAfterBreak="0">
    <w:nsid w:val="67335E88"/>
    <w:multiLevelType w:val="hybridMultilevel"/>
    <w:tmpl w:val="F7EEE6BC"/>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7AF7005"/>
    <w:multiLevelType w:val="hybridMultilevel"/>
    <w:tmpl w:val="861A0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9C153CB"/>
    <w:multiLevelType w:val="hybridMultilevel"/>
    <w:tmpl w:val="A1E69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E78503C"/>
    <w:multiLevelType w:val="hybridMultilevel"/>
    <w:tmpl w:val="99584FCA"/>
    <w:lvl w:ilvl="0" w:tplc="63727B1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1726842"/>
    <w:multiLevelType w:val="hybridMultilevel"/>
    <w:tmpl w:val="F51E2A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447D46"/>
    <w:multiLevelType w:val="hybridMultilevel"/>
    <w:tmpl w:val="1D20D0EE"/>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A264C41"/>
    <w:multiLevelType w:val="hybridMultilevel"/>
    <w:tmpl w:val="1F02D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9F68D0"/>
    <w:multiLevelType w:val="hybridMultilevel"/>
    <w:tmpl w:val="66182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4264B6"/>
    <w:multiLevelType w:val="hybridMultilevel"/>
    <w:tmpl w:val="B984AF9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8" w15:restartNumberingAfterBreak="0">
    <w:nsid w:val="7E46097D"/>
    <w:multiLevelType w:val="hybridMultilevel"/>
    <w:tmpl w:val="6BD8A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85631322">
    <w:abstractNumId w:val="22"/>
  </w:num>
  <w:num w:numId="2" w16cid:durableId="1342853771">
    <w:abstractNumId w:val="18"/>
  </w:num>
  <w:num w:numId="3" w16cid:durableId="1133905265">
    <w:abstractNumId w:val="2"/>
  </w:num>
  <w:num w:numId="4" w16cid:durableId="512114786">
    <w:abstractNumId w:val="43"/>
  </w:num>
  <w:num w:numId="5" w16cid:durableId="1855998318">
    <w:abstractNumId w:val="4"/>
  </w:num>
  <w:num w:numId="6" w16cid:durableId="681391905">
    <w:abstractNumId w:val="16"/>
  </w:num>
  <w:num w:numId="7" w16cid:durableId="250243871">
    <w:abstractNumId w:val="41"/>
  </w:num>
  <w:num w:numId="8" w16cid:durableId="1036857639">
    <w:abstractNumId w:val="20"/>
  </w:num>
  <w:num w:numId="9" w16cid:durableId="736436469">
    <w:abstractNumId w:val="9"/>
  </w:num>
  <w:num w:numId="10" w16cid:durableId="1298410360">
    <w:abstractNumId w:val="11"/>
  </w:num>
  <w:num w:numId="11" w16cid:durableId="1189754156">
    <w:abstractNumId w:val="46"/>
  </w:num>
  <w:num w:numId="12" w16cid:durableId="1859851489">
    <w:abstractNumId w:val="33"/>
  </w:num>
  <w:num w:numId="13" w16cid:durableId="289945419">
    <w:abstractNumId w:val="30"/>
  </w:num>
  <w:num w:numId="14" w16cid:durableId="1435663176">
    <w:abstractNumId w:val="36"/>
  </w:num>
  <w:num w:numId="15" w16cid:durableId="2115318403">
    <w:abstractNumId w:val="34"/>
  </w:num>
  <w:num w:numId="16" w16cid:durableId="745348793">
    <w:abstractNumId w:val="15"/>
  </w:num>
  <w:num w:numId="17" w16cid:durableId="916282259">
    <w:abstractNumId w:val="48"/>
  </w:num>
  <w:num w:numId="18" w16cid:durableId="1232427515">
    <w:abstractNumId w:val="32"/>
  </w:num>
  <w:num w:numId="19" w16cid:durableId="1364329053">
    <w:abstractNumId w:val="8"/>
  </w:num>
  <w:num w:numId="20" w16cid:durableId="951127263">
    <w:abstractNumId w:val="13"/>
  </w:num>
  <w:num w:numId="21" w16cid:durableId="1907185538">
    <w:abstractNumId w:val="21"/>
  </w:num>
  <w:num w:numId="22" w16cid:durableId="1213269153">
    <w:abstractNumId w:val="12"/>
  </w:num>
  <w:num w:numId="23" w16cid:durableId="246888698">
    <w:abstractNumId w:val="5"/>
  </w:num>
  <w:num w:numId="24" w16cid:durableId="276568917">
    <w:abstractNumId w:val="31"/>
  </w:num>
  <w:num w:numId="25" w16cid:durableId="453183389">
    <w:abstractNumId w:val="26"/>
  </w:num>
  <w:num w:numId="26" w16cid:durableId="1214535621">
    <w:abstractNumId w:val="39"/>
  </w:num>
  <w:num w:numId="27" w16cid:durableId="1266035246">
    <w:abstractNumId w:val="44"/>
  </w:num>
  <w:num w:numId="28" w16cid:durableId="1437948450">
    <w:abstractNumId w:val="3"/>
  </w:num>
  <w:num w:numId="29" w16cid:durableId="217059275">
    <w:abstractNumId w:val="28"/>
  </w:num>
  <w:num w:numId="30" w16cid:durableId="1389918569">
    <w:abstractNumId w:val="19"/>
  </w:num>
  <w:num w:numId="31" w16cid:durableId="1965039392">
    <w:abstractNumId w:val="6"/>
  </w:num>
  <w:num w:numId="32" w16cid:durableId="427120253">
    <w:abstractNumId w:val="38"/>
  </w:num>
  <w:num w:numId="33" w16cid:durableId="1711416610">
    <w:abstractNumId w:val="29"/>
  </w:num>
  <w:num w:numId="34" w16cid:durableId="1336957292">
    <w:abstractNumId w:val="0"/>
  </w:num>
  <w:num w:numId="35" w16cid:durableId="1950351849">
    <w:abstractNumId w:val="35"/>
  </w:num>
  <w:num w:numId="36" w16cid:durableId="166797890">
    <w:abstractNumId w:val="27"/>
  </w:num>
  <w:num w:numId="37" w16cid:durableId="385495636">
    <w:abstractNumId w:val="40"/>
  </w:num>
  <w:num w:numId="38" w16cid:durableId="1337224217">
    <w:abstractNumId w:val="24"/>
  </w:num>
  <w:num w:numId="39" w16cid:durableId="1843621810">
    <w:abstractNumId w:val="1"/>
  </w:num>
  <w:num w:numId="40" w16cid:durableId="880557510">
    <w:abstractNumId w:val="47"/>
  </w:num>
  <w:num w:numId="41" w16cid:durableId="575477046">
    <w:abstractNumId w:val="23"/>
  </w:num>
  <w:num w:numId="42" w16cid:durableId="57167732">
    <w:abstractNumId w:val="37"/>
  </w:num>
  <w:num w:numId="43" w16cid:durableId="1860316332">
    <w:abstractNumId w:val="10"/>
  </w:num>
  <w:num w:numId="44" w16cid:durableId="32928807">
    <w:abstractNumId w:val="7"/>
  </w:num>
  <w:num w:numId="45" w16cid:durableId="1235166364">
    <w:abstractNumId w:val="42"/>
  </w:num>
  <w:num w:numId="46" w16cid:durableId="2000451576">
    <w:abstractNumId w:val="14"/>
  </w:num>
  <w:num w:numId="47" w16cid:durableId="120614486">
    <w:abstractNumId w:val="17"/>
  </w:num>
  <w:num w:numId="48" w16cid:durableId="1278488428">
    <w:abstractNumId w:val="25"/>
  </w:num>
  <w:num w:numId="49" w16cid:durableId="103527687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2E62"/>
    <w:rsid w:val="000002FA"/>
    <w:rsid w:val="00005EBC"/>
    <w:rsid w:val="00031721"/>
    <w:rsid w:val="00040586"/>
    <w:rsid w:val="000658EC"/>
    <w:rsid w:val="00065C34"/>
    <w:rsid w:val="000746E6"/>
    <w:rsid w:val="00074924"/>
    <w:rsid w:val="00084D86"/>
    <w:rsid w:val="000A5F2F"/>
    <w:rsid w:val="000B5B1F"/>
    <w:rsid w:val="000C25A4"/>
    <w:rsid w:val="000C3DC3"/>
    <w:rsid w:val="000C40BC"/>
    <w:rsid w:val="000D5F79"/>
    <w:rsid w:val="000E2F9B"/>
    <w:rsid w:val="00100DF8"/>
    <w:rsid w:val="001052BE"/>
    <w:rsid w:val="00121B19"/>
    <w:rsid w:val="001313B8"/>
    <w:rsid w:val="00137ACE"/>
    <w:rsid w:val="00145FFD"/>
    <w:rsid w:val="00157942"/>
    <w:rsid w:val="00157BB2"/>
    <w:rsid w:val="00157C19"/>
    <w:rsid w:val="00161D2E"/>
    <w:rsid w:val="00164626"/>
    <w:rsid w:val="00165C9C"/>
    <w:rsid w:val="00170084"/>
    <w:rsid w:val="00174681"/>
    <w:rsid w:val="001C0D01"/>
    <w:rsid w:val="001D22E2"/>
    <w:rsid w:val="001E3AA8"/>
    <w:rsid w:val="001F77C9"/>
    <w:rsid w:val="002043B1"/>
    <w:rsid w:val="0020489A"/>
    <w:rsid w:val="00223EF5"/>
    <w:rsid w:val="00231F0C"/>
    <w:rsid w:val="00231FC4"/>
    <w:rsid w:val="00232467"/>
    <w:rsid w:val="002325FB"/>
    <w:rsid w:val="00234DDA"/>
    <w:rsid w:val="00241417"/>
    <w:rsid w:val="00256DB2"/>
    <w:rsid w:val="00257994"/>
    <w:rsid w:val="002705A6"/>
    <w:rsid w:val="00272319"/>
    <w:rsid w:val="0027380B"/>
    <w:rsid w:val="002807D2"/>
    <w:rsid w:val="002A072D"/>
    <w:rsid w:val="002A3890"/>
    <w:rsid w:val="002B2262"/>
    <w:rsid w:val="002C2C82"/>
    <w:rsid w:val="002C329B"/>
    <w:rsid w:val="002C3D81"/>
    <w:rsid w:val="002C4521"/>
    <w:rsid w:val="002D5BDB"/>
    <w:rsid w:val="002D784D"/>
    <w:rsid w:val="002E5E88"/>
    <w:rsid w:val="002F1BBC"/>
    <w:rsid w:val="002F2AF2"/>
    <w:rsid w:val="002F3530"/>
    <w:rsid w:val="002F5464"/>
    <w:rsid w:val="002F7A40"/>
    <w:rsid w:val="00310168"/>
    <w:rsid w:val="003136B9"/>
    <w:rsid w:val="00336724"/>
    <w:rsid w:val="00337129"/>
    <w:rsid w:val="00337908"/>
    <w:rsid w:val="003415B5"/>
    <w:rsid w:val="00360364"/>
    <w:rsid w:val="00376A57"/>
    <w:rsid w:val="003815A8"/>
    <w:rsid w:val="0038594A"/>
    <w:rsid w:val="00390911"/>
    <w:rsid w:val="00394096"/>
    <w:rsid w:val="003A149C"/>
    <w:rsid w:val="003A233E"/>
    <w:rsid w:val="003A67B8"/>
    <w:rsid w:val="003B0469"/>
    <w:rsid w:val="003B0C2C"/>
    <w:rsid w:val="003B3ED3"/>
    <w:rsid w:val="003C4B6F"/>
    <w:rsid w:val="003C60ED"/>
    <w:rsid w:val="003C6E7C"/>
    <w:rsid w:val="003E3E82"/>
    <w:rsid w:val="003E4357"/>
    <w:rsid w:val="003E6F39"/>
    <w:rsid w:val="003F04AC"/>
    <w:rsid w:val="003F2274"/>
    <w:rsid w:val="003F3CCC"/>
    <w:rsid w:val="00401A05"/>
    <w:rsid w:val="00407F14"/>
    <w:rsid w:val="00413A8E"/>
    <w:rsid w:val="00414BE0"/>
    <w:rsid w:val="004217BE"/>
    <w:rsid w:val="0042227D"/>
    <w:rsid w:val="00423564"/>
    <w:rsid w:val="004274BD"/>
    <w:rsid w:val="00433F08"/>
    <w:rsid w:val="00443BE7"/>
    <w:rsid w:val="00447423"/>
    <w:rsid w:val="00452228"/>
    <w:rsid w:val="00456BC3"/>
    <w:rsid w:val="00457141"/>
    <w:rsid w:val="004968D1"/>
    <w:rsid w:val="004B143E"/>
    <w:rsid w:val="004C0E97"/>
    <w:rsid w:val="004C14D3"/>
    <w:rsid w:val="004C1B1F"/>
    <w:rsid w:val="004D2EA3"/>
    <w:rsid w:val="004D31AB"/>
    <w:rsid w:val="004D61DB"/>
    <w:rsid w:val="004E026F"/>
    <w:rsid w:val="004E0CAA"/>
    <w:rsid w:val="004E24F1"/>
    <w:rsid w:val="004E2A7F"/>
    <w:rsid w:val="004F014D"/>
    <w:rsid w:val="004F3E78"/>
    <w:rsid w:val="004F5935"/>
    <w:rsid w:val="00512FD6"/>
    <w:rsid w:val="0051507B"/>
    <w:rsid w:val="00527062"/>
    <w:rsid w:val="00527361"/>
    <w:rsid w:val="0055295D"/>
    <w:rsid w:val="00564FEF"/>
    <w:rsid w:val="00565BB4"/>
    <w:rsid w:val="00585723"/>
    <w:rsid w:val="005A0890"/>
    <w:rsid w:val="005A5E2D"/>
    <w:rsid w:val="005B329C"/>
    <w:rsid w:val="005B6C64"/>
    <w:rsid w:val="005B7CB7"/>
    <w:rsid w:val="005C7A49"/>
    <w:rsid w:val="005D66B2"/>
    <w:rsid w:val="005E1231"/>
    <w:rsid w:val="005E2655"/>
    <w:rsid w:val="005F3511"/>
    <w:rsid w:val="0060141F"/>
    <w:rsid w:val="00601ABF"/>
    <w:rsid w:val="00601FFE"/>
    <w:rsid w:val="00602144"/>
    <w:rsid w:val="00626CD6"/>
    <w:rsid w:val="00635C2C"/>
    <w:rsid w:val="00645F5A"/>
    <w:rsid w:val="0067304C"/>
    <w:rsid w:val="00681C9D"/>
    <w:rsid w:val="00694913"/>
    <w:rsid w:val="00696DA3"/>
    <w:rsid w:val="006A681E"/>
    <w:rsid w:val="006C3F35"/>
    <w:rsid w:val="006C6898"/>
    <w:rsid w:val="006D6856"/>
    <w:rsid w:val="006E27BF"/>
    <w:rsid w:val="006E5D1B"/>
    <w:rsid w:val="006E70CB"/>
    <w:rsid w:val="006F01E0"/>
    <w:rsid w:val="00700BE8"/>
    <w:rsid w:val="007012DE"/>
    <w:rsid w:val="00701B08"/>
    <w:rsid w:val="007030AA"/>
    <w:rsid w:val="00723CF6"/>
    <w:rsid w:val="00724D27"/>
    <w:rsid w:val="00731A5D"/>
    <w:rsid w:val="00755099"/>
    <w:rsid w:val="00762938"/>
    <w:rsid w:val="00792E62"/>
    <w:rsid w:val="00793984"/>
    <w:rsid w:val="007A0F48"/>
    <w:rsid w:val="007A7224"/>
    <w:rsid w:val="007A7898"/>
    <w:rsid w:val="007B0DAA"/>
    <w:rsid w:val="007B4A5E"/>
    <w:rsid w:val="007B776A"/>
    <w:rsid w:val="007B7BC1"/>
    <w:rsid w:val="007C023D"/>
    <w:rsid w:val="007C3698"/>
    <w:rsid w:val="007D57D2"/>
    <w:rsid w:val="007F369A"/>
    <w:rsid w:val="0081636D"/>
    <w:rsid w:val="008179FB"/>
    <w:rsid w:val="008200CD"/>
    <w:rsid w:val="00842C7F"/>
    <w:rsid w:val="0084621F"/>
    <w:rsid w:val="00850FFA"/>
    <w:rsid w:val="008510F9"/>
    <w:rsid w:val="008516DD"/>
    <w:rsid w:val="00852420"/>
    <w:rsid w:val="0085549F"/>
    <w:rsid w:val="00864984"/>
    <w:rsid w:val="00865AB6"/>
    <w:rsid w:val="008930AF"/>
    <w:rsid w:val="008936C6"/>
    <w:rsid w:val="008953D9"/>
    <w:rsid w:val="008A69E8"/>
    <w:rsid w:val="008B5B00"/>
    <w:rsid w:val="008D3508"/>
    <w:rsid w:val="008E5901"/>
    <w:rsid w:val="008F72C7"/>
    <w:rsid w:val="008F7377"/>
    <w:rsid w:val="008F75C8"/>
    <w:rsid w:val="00902810"/>
    <w:rsid w:val="00904D83"/>
    <w:rsid w:val="00904F59"/>
    <w:rsid w:val="00910B80"/>
    <w:rsid w:val="00916167"/>
    <w:rsid w:val="00922F30"/>
    <w:rsid w:val="009357BC"/>
    <w:rsid w:val="009421E6"/>
    <w:rsid w:val="00953910"/>
    <w:rsid w:val="0095394E"/>
    <w:rsid w:val="00956830"/>
    <w:rsid w:val="009604FD"/>
    <w:rsid w:val="00970FB9"/>
    <w:rsid w:val="009922B3"/>
    <w:rsid w:val="00993FF1"/>
    <w:rsid w:val="00996A00"/>
    <w:rsid w:val="009A0855"/>
    <w:rsid w:val="009A59EC"/>
    <w:rsid w:val="009B058A"/>
    <w:rsid w:val="009B2DD2"/>
    <w:rsid w:val="009B4D9F"/>
    <w:rsid w:val="009D1D9D"/>
    <w:rsid w:val="009E7488"/>
    <w:rsid w:val="00A11111"/>
    <w:rsid w:val="00A43295"/>
    <w:rsid w:val="00A451C8"/>
    <w:rsid w:val="00A4530B"/>
    <w:rsid w:val="00A46226"/>
    <w:rsid w:val="00A46B31"/>
    <w:rsid w:val="00A51161"/>
    <w:rsid w:val="00A62445"/>
    <w:rsid w:val="00A66494"/>
    <w:rsid w:val="00A756C0"/>
    <w:rsid w:val="00A919C9"/>
    <w:rsid w:val="00AA2AAF"/>
    <w:rsid w:val="00AA752B"/>
    <w:rsid w:val="00AB6DD8"/>
    <w:rsid w:val="00AB76FB"/>
    <w:rsid w:val="00AE0AA0"/>
    <w:rsid w:val="00AE37B8"/>
    <w:rsid w:val="00AF0712"/>
    <w:rsid w:val="00AF0F45"/>
    <w:rsid w:val="00AF4896"/>
    <w:rsid w:val="00AF6CA6"/>
    <w:rsid w:val="00B020DF"/>
    <w:rsid w:val="00B02C0E"/>
    <w:rsid w:val="00B27D62"/>
    <w:rsid w:val="00B27E23"/>
    <w:rsid w:val="00B31D84"/>
    <w:rsid w:val="00B35B51"/>
    <w:rsid w:val="00B41A96"/>
    <w:rsid w:val="00B60923"/>
    <w:rsid w:val="00B75561"/>
    <w:rsid w:val="00B87FCE"/>
    <w:rsid w:val="00B92170"/>
    <w:rsid w:val="00B92B49"/>
    <w:rsid w:val="00B94A42"/>
    <w:rsid w:val="00BB0441"/>
    <w:rsid w:val="00BB1872"/>
    <w:rsid w:val="00BC6BAE"/>
    <w:rsid w:val="00BD05CF"/>
    <w:rsid w:val="00BD0A52"/>
    <w:rsid w:val="00BD428A"/>
    <w:rsid w:val="00BD4AE1"/>
    <w:rsid w:val="00BD680E"/>
    <w:rsid w:val="00BE4F6F"/>
    <w:rsid w:val="00BE5172"/>
    <w:rsid w:val="00BF4158"/>
    <w:rsid w:val="00BF5629"/>
    <w:rsid w:val="00C02DD2"/>
    <w:rsid w:val="00C06BCE"/>
    <w:rsid w:val="00C13729"/>
    <w:rsid w:val="00C13EEF"/>
    <w:rsid w:val="00C14EC9"/>
    <w:rsid w:val="00C21981"/>
    <w:rsid w:val="00C3178B"/>
    <w:rsid w:val="00C33055"/>
    <w:rsid w:val="00C37F97"/>
    <w:rsid w:val="00C44624"/>
    <w:rsid w:val="00C527AF"/>
    <w:rsid w:val="00C6282E"/>
    <w:rsid w:val="00C7135E"/>
    <w:rsid w:val="00C74844"/>
    <w:rsid w:val="00C76D2D"/>
    <w:rsid w:val="00C85BC2"/>
    <w:rsid w:val="00CA1D04"/>
    <w:rsid w:val="00CA5789"/>
    <w:rsid w:val="00CA7AEF"/>
    <w:rsid w:val="00CC123C"/>
    <w:rsid w:val="00CC354D"/>
    <w:rsid w:val="00CD5605"/>
    <w:rsid w:val="00CE01E7"/>
    <w:rsid w:val="00D009DD"/>
    <w:rsid w:val="00D20CAC"/>
    <w:rsid w:val="00D33F6E"/>
    <w:rsid w:val="00D377D4"/>
    <w:rsid w:val="00D42C50"/>
    <w:rsid w:val="00D4768F"/>
    <w:rsid w:val="00D57404"/>
    <w:rsid w:val="00D66F53"/>
    <w:rsid w:val="00D806CB"/>
    <w:rsid w:val="00D9563A"/>
    <w:rsid w:val="00D97047"/>
    <w:rsid w:val="00D975BA"/>
    <w:rsid w:val="00DC494B"/>
    <w:rsid w:val="00DC6DE7"/>
    <w:rsid w:val="00DE1577"/>
    <w:rsid w:val="00DE3F45"/>
    <w:rsid w:val="00E01E14"/>
    <w:rsid w:val="00E026B9"/>
    <w:rsid w:val="00E0533E"/>
    <w:rsid w:val="00E227C5"/>
    <w:rsid w:val="00E232D9"/>
    <w:rsid w:val="00E26D9B"/>
    <w:rsid w:val="00E27170"/>
    <w:rsid w:val="00E31695"/>
    <w:rsid w:val="00E36B91"/>
    <w:rsid w:val="00E36D02"/>
    <w:rsid w:val="00E41C51"/>
    <w:rsid w:val="00E453A8"/>
    <w:rsid w:val="00E52C2F"/>
    <w:rsid w:val="00E6045B"/>
    <w:rsid w:val="00E60781"/>
    <w:rsid w:val="00E60F38"/>
    <w:rsid w:val="00E6415C"/>
    <w:rsid w:val="00E75B29"/>
    <w:rsid w:val="00E76DF1"/>
    <w:rsid w:val="00E93B35"/>
    <w:rsid w:val="00E94A03"/>
    <w:rsid w:val="00EA4B89"/>
    <w:rsid w:val="00EB4B48"/>
    <w:rsid w:val="00ED5212"/>
    <w:rsid w:val="00ED70C2"/>
    <w:rsid w:val="00EE10F5"/>
    <w:rsid w:val="00EE324F"/>
    <w:rsid w:val="00EE63A5"/>
    <w:rsid w:val="00F04D43"/>
    <w:rsid w:val="00F119D8"/>
    <w:rsid w:val="00F342EF"/>
    <w:rsid w:val="00F6161B"/>
    <w:rsid w:val="00F763F3"/>
    <w:rsid w:val="00F8358C"/>
    <w:rsid w:val="00F90EE8"/>
    <w:rsid w:val="00FA2B72"/>
    <w:rsid w:val="00FB1CB1"/>
    <w:rsid w:val="00FB3B75"/>
    <w:rsid w:val="00FB48F7"/>
    <w:rsid w:val="00FC64BB"/>
    <w:rsid w:val="00FE1E8E"/>
    <w:rsid w:val="00FE5950"/>
    <w:rsid w:val="00FF6A47"/>
    <w:rsid w:val="00FF6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0911"/>
  <w15:docId w15:val="{D0976757-2541-454F-96BD-6031BE0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62"/>
  </w:style>
  <w:style w:type="paragraph" w:styleId="Heading1">
    <w:name w:val="heading 1"/>
    <w:basedOn w:val="Normal"/>
    <w:next w:val="Normal"/>
    <w:link w:val="Heading1Char"/>
    <w:uiPriority w:val="9"/>
    <w:qFormat/>
    <w:rsid w:val="00FC6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815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3815A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62"/>
    <w:pPr>
      <w:spacing w:after="200" w:line="276" w:lineRule="auto"/>
      <w:ind w:left="720"/>
      <w:contextualSpacing/>
    </w:pPr>
  </w:style>
  <w:style w:type="table" w:styleId="MediumGrid1-Accent4">
    <w:name w:val="Medium Grid 1 Accent 4"/>
    <w:basedOn w:val="TableNormal"/>
    <w:uiPriority w:val="67"/>
    <w:rsid w:val="00792E6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TableGrid">
    <w:name w:val="Table Grid"/>
    <w:basedOn w:val="TableNormal"/>
    <w:uiPriority w:val="39"/>
    <w:rsid w:val="0079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19"/>
    <w:rPr>
      <w:rFonts w:ascii="Segoe UI" w:hAnsi="Segoe UI" w:cs="Segoe UI"/>
      <w:sz w:val="18"/>
      <w:szCs w:val="18"/>
    </w:rPr>
  </w:style>
  <w:style w:type="character" w:styleId="CommentReference">
    <w:name w:val="annotation reference"/>
    <w:basedOn w:val="DefaultParagraphFont"/>
    <w:uiPriority w:val="99"/>
    <w:semiHidden/>
    <w:unhideWhenUsed/>
    <w:rsid w:val="00AE37B8"/>
    <w:rPr>
      <w:sz w:val="16"/>
      <w:szCs w:val="16"/>
    </w:rPr>
  </w:style>
  <w:style w:type="paragraph" w:styleId="CommentText">
    <w:name w:val="annotation text"/>
    <w:basedOn w:val="Normal"/>
    <w:link w:val="CommentTextChar"/>
    <w:uiPriority w:val="99"/>
    <w:semiHidden/>
    <w:unhideWhenUsed/>
    <w:rsid w:val="00AE37B8"/>
    <w:pPr>
      <w:spacing w:line="240" w:lineRule="auto"/>
    </w:pPr>
    <w:rPr>
      <w:sz w:val="20"/>
      <w:szCs w:val="20"/>
    </w:rPr>
  </w:style>
  <w:style w:type="character" w:customStyle="1" w:styleId="CommentTextChar">
    <w:name w:val="Comment Text Char"/>
    <w:basedOn w:val="DefaultParagraphFont"/>
    <w:link w:val="CommentText"/>
    <w:uiPriority w:val="99"/>
    <w:semiHidden/>
    <w:rsid w:val="00AE37B8"/>
    <w:rPr>
      <w:sz w:val="20"/>
      <w:szCs w:val="20"/>
    </w:rPr>
  </w:style>
  <w:style w:type="paragraph" w:styleId="CommentSubject">
    <w:name w:val="annotation subject"/>
    <w:basedOn w:val="CommentText"/>
    <w:next w:val="CommentText"/>
    <w:link w:val="CommentSubjectChar"/>
    <w:uiPriority w:val="99"/>
    <w:semiHidden/>
    <w:unhideWhenUsed/>
    <w:rsid w:val="00AE37B8"/>
    <w:rPr>
      <w:b/>
      <w:bCs/>
    </w:rPr>
  </w:style>
  <w:style w:type="character" w:customStyle="1" w:styleId="CommentSubjectChar">
    <w:name w:val="Comment Subject Char"/>
    <w:basedOn w:val="CommentTextChar"/>
    <w:link w:val="CommentSubject"/>
    <w:uiPriority w:val="99"/>
    <w:semiHidden/>
    <w:rsid w:val="00AE37B8"/>
    <w:rPr>
      <w:b/>
      <w:bCs/>
      <w:sz w:val="20"/>
      <w:szCs w:val="20"/>
    </w:rPr>
  </w:style>
  <w:style w:type="character" w:customStyle="1" w:styleId="Heading1Char">
    <w:name w:val="Heading 1 Char"/>
    <w:basedOn w:val="DefaultParagraphFont"/>
    <w:link w:val="Heading1"/>
    <w:uiPriority w:val="9"/>
    <w:rsid w:val="00FC64B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C64BB"/>
    <w:pPr>
      <w:outlineLvl w:val="9"/>
    </w:pPr>
    <w:rPr>
      <w:lang w:val="en-US"/>
    </w:rPr>
  </w:style>
  <w:style w:type="paragraph" w:styleId="NoSpacing">
    <w:name w:val="No Spacing"/>
    <w:uiPriority w:val="1"/>
    <w:qFormat/>
    <w:rsid w:val="00FC64BB"/>
    <w:pPr>
      <w:spacing w:after="0" w:line="240" w:lineRule="auto"/>
    </w:pPr>
  </w:style>
  <w:style w:type="character" w:styleId="Hyperlink">
    <w:name w:val="Hyperlink"/>
    <w:basedOn w:val="DefaultParagraphFont"/>
    <w:uiPriority w:val="99"/>
    <w:unhideWhenUsed/>
    <w:rsid w:val="000C25A4"/>
    <w:rPr>
      <w:color w:val="0563C1" w:themeColor="hyperlink"/>
      <w:u w:val="single"/>
    </w:rPr>
  </w:style>
  <w:style w:type="character" w:customStyle="1" w:styleId="UnresolvedMention1">
    <w:name w:val="Unresolved Mention1"/>
    <w:basedOn w:val="DefaultParagraphFont"/>
    <w:uiPriority w:val="99"/>
    <w:semiHidden/>
    <w:unhideWhenUsed/>
    <w:rsid w:val="000C25A4"/>
    <w:rPr>
      <w:color w:val="605E5C"/>
      <w:shd w:val="clear" w:color="auto" w:fill="E1DFDD"/>
    </w:rPr>
  </w:style>
  <w:style w:type="character" w:styleId="FollowedHyperlink">
    <w:name w:val="FollowedHyperlink"/>
    <w:basedOn w:val="DefaultParagraphFont"/>
    <w:uiPriority w:val="99"/>
    <w:semiHidden/>
    <w:unhideWhenUsed/>
    <w:rsid w:val="002807D2"/>
    <w:rPr>
      <w:color w:val="954F72" w:themeColor="followedHyperlink"/>
      <w:u w:val="single"/>
    </w:rPr>
  </w:style>
  <w:style w:type="paragraph" w:styleId="Header">
    <w:name w:val="header"/>
    <w:basedOn w:val="Normal"/>
    <w:link w:val="HeaderChar"/>
    <w:uiPriority w:val="99"/>
    <w:unhideWhenUsed/>
    <w:rsid w:val="00E0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6B9"/>
  </w:style>
  <w:style w:type="paragraph" w:styleId="Footer">
    <w:name w:val="footer"/>
    <w:basedOn w:val="Normal"/>
    <w:link w:val="FooterChar"/>
    <w:uiPriority w:val="99"/>
    <w:unhideWhenUsed/>
    <w:rsid w:val="00E0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6B9"/>
  </w:style>
  <w:style w:type="character" w:customStyle="1" w:styleId="Heading3Char">
    <w:name w:val="Heading 3 Char"/>
    <w:basedOn w:val="DefaultParagraphFont"/>
    <w:link w:val="Heading3"/>
    <w:uiPriority w:val="9"/>
    <w:semiHidden/>
    <w:rsid w:val="003815A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3815A8"/>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B020DF"/>
    <w:rPr>
      <w:color w:val="605E5C"/>
      <w:shd w:val="clear" w:color="auto" w:fill="E1DFDD"/>
    </w:rPr>
  </w:style>
  <w:style w:type="paragraph" w:styleId="Revision">
    <w:name w:val="Revision"/>
    <w:hidden/>
    <w:uiPriority w:val="99"/>
    <w:semiHidden/>
    <w:rsid w:val="00E31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57199">
      <w:bodyDiv w:val="1"/>
      <w:marLeft w:val="0"/>
      <w:marRight w:val="0"/>
      <w:marTop w:val="0"/>
      <w:marBottom w:val="0"/>
      <w:divBdr>
        <w:top w:val="none" w:sz="0" w:space="0" w:color="auto"/>
        <w:left w:val="none" w:sz="0" w:space="0" w:color="auto"/>
        <w:bottom w:val="none" w:sz="0" w:space="0" w:color="auto"/>
        <w:right w:val="none" w:sz="0" w:space="0" w:color="auto"/>
      </w:divBdr>
      <w:divsChild>
        <w:div w:id="160197601">
          <w:marLeft w:val="0"/>
          <w:marRight w:val="0"/>
          <w:marTop w:val="0"/>
          <w:marBottom w:val="0"/>
          <w:divBdr>
            <w:top w:val="none" w:sz="0" w:space="0" w:color="auto"/>
            <w:left w:val="none" w:sz="0" w:space="0" w:color="auto"/>
            <w:bottom w:val="none" w:sz="0" w:space="0" w:color="auto"/>
            <w:right w:val="none" w:sz="0" w:space="0" w:color="auto"/>
          </w:divBdr>
        </w:div>
        <w:div w:id="1175344889">
          <w:marLeft w:val="0"/>
          <w:marRight w:val="0"/>
          <w:marTop w:val="0"/>
          <w:marBottom w:val="0"/>
          <w:divBdr>
            <w:top w:val="none" w:sz="0" w:space="0" w:color="auto"/>
            <w:left w:val="none" w:sz="0" w:space="0" w:color="auto"/>
            <w:bottom w:val="none" w:sz="0" w:space="0" w:color="auto"/>
            <w:right w:val="none" w:sz="0" w:space="0" w:color="auto"/>
          </w:divBdr>
        </w:div>
      </w:divsChild>
    </w:div>
    <w:div w:id="8531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s.osteoporosis.ca/appendix-i/" TargetMode="External"/><Relationship Id="rId13" Type="http://schemas.openxmlformats.org/officeDocument/2006/relationships/hyperlink" Target="mailto:FLS@osteoporosi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s.osteoporosis.ca/fls-tools-and-resources/handouts-for-f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s.osteoporosis.ca/indicat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ls.osteoporosis.ca/wp-content/uploads/FLS-Registry-Submission-Form-English-UPDATED-Apr-2021-FINAL.pdf" TargetMode="External"/><Relationship Id="rId4" Type="http://schemas.openxmlformats.org/officeDocument/2006/relationships/settings" Target="settings.xml"/><Relationship Id="rId9" Type="http://schemas.openxmlformats.org/officeDocument/2006/relationships/hyperlink" Target="https://fls.osteoporosis.ca/fls-tools-and-resources/appendix-j/"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5F57-D011-480A-8912-DDD9A94A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Luanne Schenkels</cp:lastModifiedBy>
  <cp:revision>2</cp:revision>
  <cp:lastPrinted>2017-01-22T16:27:00Z</cp:lastPrinted>
  <dcterms:created xsi:type="dcterms:W3CDTF">2022-08-18T19:16:00Z</dcterms:created>
  <dcterms:modified xsi:type="dcterms:W3CDTF">2022-08-18T19:16:00Z</dcterms:modified>
</cp:coreProperties>
</file>